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9F7F3"/>
  <w:body>
    <w:p w14:paraId="2D00EF8C" w14:textId="77777777" w:rsidR="003638EC" w:rsidRPr="00ED2E16" w:rsidRDefault="00FD220E">
      <w:pPr>
        <w:spacing w:after="0" w:line="271" w:lineRule="auto"/>
        <w:rPr>
          <w:rFonts w:ascii="Calibri" w:hAnsi="Calibri" w:cs="Calibri"/>
          <w:b/>
          <w:bCs/>
          <w:sz w:val="36"/>
          <w:szCs w:val="36"/>
        </w:rPr>
      </w:pPr>
      <w:r w:rsidRPr="00ED2E16">
        <w:rPr>
          <w:rFonts w:ascii="Calibri" w:hAnsi="Calibri" w:cs="Calibri"/>
          <w:b/>
          <w:bCs/>
          <w:sz w:val="36"/>
          <w:szCs w:val="36"/>
        </w:rPr>
        <w:t>Carbon Reduction Plan</w:t>
      </w:r>
    </w:p>
    <w:p w14:paraId="17F29618" w14:textId="77777777" w:rsidR="003638EC" w:rsidRPr="00ED2E16" w:rsidRDefault="003638EC" w:rsidP="008B1182">
      <w:pPr>
        <w:pBdr>
          <w:top w:val="nil"/>
          <w:left w:val="nil"/>
          <w:bottom w:val="nil"/>
          <w:right w:val="nil"/>
          <w:between w:val="nil"/>
        </w:pBdr>
        <w:spacing w:after="120" w:line="271" w:lineRule="auto"/>
        <w:jc w:val="both"/>
        <w:rPr>
          <w:rFonts w:ascii="Calibri" w:eastAsia="Roboto" w:hAnsi="Calibri" w:cs="Calibri"/>
        </w:rPr>
      </w:pPr>
    </w:p>
    <w:p w14:paraId="6D488E06" w14:textId="005B97B7" w:rsidR="008B1182" w:rsidRPr="00ED2E16" w:rsidRDefault="00FD220E">
      <w:pPr>
        <w:pBdr>
          <w:top w:val="nil"/>
          <w:left w:val="nil"/>
          <w:bottom w:val="nil"/>
          <w:right w:val="nil"/>
          <w:between w:val="nil"/>
        </w:pBdr>
        <w:spacing w:after="120" w:line="271" w:lineRule="auto"/>
        <w:jc w:val="both"/>
        <w:rPr>
          <w:rFonts w:ascii="Calibri" w:eastAsia="Roboto" w:hAnsi="Calibri" w:cs="Calibri"/>
        </w:rPr>
      </w:pPr>
      <w:r w:rsidRPr="00ED2E16">
        <w:rPr>
          <w:rFonts w:ascii="Calibri" w:eastAsia="Roboto" w:hAnsi="Calibri" w:cs="Calibri"/>
        </w:rPr>
        <w:t xml:space="preserve">Supplier name: </w:t>
      </w:r>
      <w:r w:rsidR="00EE2964">
        <w:rPr>
          <w:rFonts w:ascii="Calibri" w:eastAsia="Roboto" w:hAnsi="Calibri" w:cs="Calibri"/>
        </w:rPr>
        <w:t>Central Durham GP Providers</w:t>
      </w:r>
    </w:p>
    <w:p w14:paraId="5122891F" w14:textId="15530231" w:rsidR="003638EC" w:rsidRPr="00ED2E16" w:rsidRDefault="00FD220E">
      <w:pPr>
        <w:pBdr>
          <w:top w:val="nil"/>
          <w:left w:val="nil"/>
          <w:bottom w:val="nil"/>
          <w:right w:val="nil"/>
          <w:between w:val="nil"/>
        </w:pBdr>
        <w:spacing w:after="120" w:line="271" w:lineRule="auto"/>
        <w:jc w:val="both"/>
        <w:rPr>
          <w:rFonts w:ascii="Calibri" w:eastAsia="Roboto" w:hAnsi="Calibri" w:cs="Calibri"/>
        </w:rPr>
      </w:pPr>
      <w:r w:rsidRPr="00ED2E16">
        <w:rPr>
          <w:rFonts w:ascii="Calibri" w:eastAsia="Roboto" w:hAnsi="Calibri" w:cs="Calibri"/>
        </w:rPr>
        <w:t>Publication date: 1</w:t>
      </w:r>
      <w:r w:rsidRPr="00ED2E16">
        <w:rPr>
          <w:rFonts w:ascii="Calibri" w:eastAsia="Roboto" w:hAnsi="Calibri" w:cs="Calibri"/>
          <w:vertAlign w:val="superscript"/>
        </w:rPr>
        <w:t>st</w:t>
      </w:r>
      <w:r w:rsidR="00237A5F" w:rsidRPr="00ED2E16">
        <w:rPr>
          <w:rFonts w:ascii="Calibri" w:eastAsia="Roboto" w:hAnsi="Calibri" w:cs="Calibri"/>
        </w:rPr>
        <w:t xml:space="preserve"> </w:t>
      </w:r>
      <w:r w:rsidRPr="00ED2E16">
        <w:rPr>
          <w:rFonts w:ascii="Calibri" w:eastAsia="Roboto" w:hAnsi="Calibri" w:cs="Calibri"/>
        </w:rPr>
        <w:t>J</w:t>
      </w:r>
      <w:r w:rsidR="008B1182" w:rsidRPr="00ED2E16">
        <w:rPr>
          <w:rFonts w:ascii="Calibri" w:eastAsia="Roboto" w:hAnsi="Calibri" w:cs="Calibri"/>
        </w:rPr>
        <w:t>anuary</w:t>
      </w:r>
      <w:r w:rsidRPr="00ED2E16">
        <w:rPr>
          <w:rFonts w:ascii="Calibri" w:eastAsia="Roboto" w:hAnsi="Calibri" w:cs="Calibri"/>
        </w:rPr>
        <w:t xml:space="preserve"> 202</w:t>
      </w:r>
      <w:r w:rsidR="008B1182" w:rsidRPr="00ED2E16">
        <w:rPr>
          <w:rFonts w:ascii="Calibri" w:eastAsia="Roboto" w:hAnsi="Calibri" w:cs="Calibri"/>
        </w:rPr>
        <w:t>6</w:t>
      </w:r>
    </w:p>
    <w:p w14:paraId="59A2146F" w14:textId="77777777" w:rsidR="00237A5F" w:rsidRPr="00ED2E16" w:rsidRDefault="00237A5F">
      <w:pPr>
        <w:pBdr>
          <w:top w:val="nil"/>
          <w:left w:val="nil"/>
          <w:bottom w:val="nil"/>
          <w:right w:val="nil"/>
          <w:between w:val="nil"/>
        </w:pBdr>
        <w:spacing w:after="120" w:line="271" w:lineRule="auto"/>
        <w:jc w:val="both"/>
        <w:rPr>
          <w:rFonts w:ascii="Calibri" w:eastAsia="Roboto" w:hAnsi="Calibri" w:cs="Calibri"/>
        </w:rPr>
      </w:pPr>
    </w:p>
    <w:p w14:paraId="714983FF" w14:textId="77777777" w:rsidR="00237A5F" w:rsidRPr="00ED2E16" w:rsidRDefault="00237A5F" w:rsidP="00237A5F">
      <w:pPr>
        <w:rPr>
          <w:rFonts w:ascii="Calibri" w:eastAsia="Roboto" w:hAnsi="Calibri" w:cs="Calibri"/>
        </w:rPr>
      </w:pPr>
      <w:r w:rsidRPr="00ED2E16">
        <w:rPr>
          <w:rFonts w:ascii="Calibri" w:eastAsia="Roboto" w:hAnsi="Calibri" w:cs="Calibri"/>
          <w:b/>
          <w:bCs/>
        </w:rPr>
        <w:t>Carbon Reduction Plan</w:t>
      </w:r>
    </w:p>
    <w:p w14:paraId="2C59C945" w14:textId="6B7565B9" w:rsidR="00237A5F" w:rsidRPr="00ED2E16" w:rsidRDefault="00237A5F" w:rsidP="00237A5F">
      <w:pPr>
        <w:rPr>
          <w:rFonts w:ascii="Calibri" w:eastAsia="Roboto" w:hAnsi="Calibri" w:cs="Calibri"/>
        </w:rPr>
      </w:pPr>
    </w:p>
    <w:p w14:paraId="0B8B2AD2" w14:textId="04602285" w:rsidR="00237A5F" w:rsidRPr="00ED2E16" w:rsidRDefault="00237A5F" w:rsidP="00237A5F">
      <w:pPr>
        <w:rPr>
          <w:rFonts w:ascii="Calibri" w:eastAsia="Roboto" w:hAnsi="Calibri" w:cs="Calibri"/>
        </w:rPr>
      </w:pPr>
      <w:r w:rsidRPr="00ED2E16">
        <w:rPr>
          <w:rFonts w:ascii="Calibri" w:eastAsia="Roboto" w:hAnsi="Calibri" w:cs="Calibri"/>
        </w:rPr>
        <w:t xml:space="preserve">In line with the UK Government's PPN 06/21 and the NHS's Net Zero ambitions, </w:t>
      </w:r>
      <w:r w:rsidR="00EE2964">
        <w:rPr>
          <w:rFonts w:ascii="Calibri" w:eastAsia="Roboto" w:hAnsi="Calibri" w:cs="Calibri"/>
        </w:rPr>
        <w:t>Central Durham GP Providers</w:t>
      </w:r>
      <w:r w:rsidRPr="00ED2E16">
        <w:rPr>
          <w:rFonts w:ascii="Calibri" w:eastAsia="Roboto" w:hAnsi="Calibri" w:cs="Calibri"/>
        </w:rPr>
        <w:t xml:space="preserve"> hereby present this Carbon Reduction Plan (CRP). This plan addresses the necessary steps required to achieve net zero carbon emissions by 20</w:t>
      </w:r>
      <w:r w:rsidR="00EE2964">
        <w:rPr>
          <w:rFonts w:ascii="Calibri" w:eastAsia="Roboto" w:hAnsi="Calibri" w:cs="Calibri"/>
        </w:rPr>
        <w:t>45</w:t>
      </w:r>
      <w:r w:rsidRPr="00ED2E16">
        <w:rPr>
          <w:rFonts w:ascii="Calibri" w:eastAsia="Roboto" w:hAnsi="Calibri" w:cs="Calibri"/>
        </w:rPr>
        <w:t xml:space="preserve"> or earlier.</w:t>
      </w:r>
    </w:p>
    <w:p w14:paraId="74F66A17" w14:textId="60642B20" w:rsidR="00237A5F" w:rsidRPr="00ED2E16" w:rsidRDefault="00237A5F" w:rsidP="00237A5F">
      <w:pPr>
        <w:rPr>
          <w:rFonts w:ascii="Calibri" w:eastAsia="Roboto" w:hAnsi="Calibri" w:cs="Calibri"/>
        </w:rPr>
      </w:pPr>
    </w:p>
    <w:p w14:paraId="2C50F037" w14:textId="77777777" w:rsidR="00237A5F" w:rsidRPr="00ED2E16" w:rsidRDefault="00237A5F" w:rsidP="00237A5F">
      <w:pPr>
        <w:rPr>
          <w:rFonts w:ascii="Calibri" w:eastAsia="Roboto" w:hAnsi="Calibri" w:cs="Calibri"/>
        </w:rPr>
      </w:pPr>
      <w:r w:rsidRPr="00ED2E16">
        <w:rPr>
          <w:rFonts w:ascii="Calibri" w:eastAsia="Roboto" w:hAnsi="Calibri" w:cs="Calibri"/>
          <w:b/>
          <w:bCs/>
        </w:rPr>
        <w:t>Declaration of a Climate and Nature Emergency:</w:t>
      </w:r>
    </w:p>
    <w:p w14:paraId="381C2B33" w14:textId="77777777" w:rsidR="00237A5F" w:rsidRPr="00ED2E16" w:rsidRDefault="00237A5F" w:rsidP="00237A5F">
      <w:pPr>
        <w:rPr>
          <w:rFonts w:ascii="Calibri" w:eastAsia="Roboto" w:hAnsi="Calibri" w:cs="Calibri"/>
        </w:rPr>
      </w:pPr>
      <w:r w:rsidRPr="00ED2E16">
        <w:rPr>
          <w:rFonts w:ascii="Calibri" w:eastAsia="Roboto" w:hAnsi="Calibri" w:cs="Calibri"/>
        </w:rPr>
        <w:t>As our first step, we declare a climate and nature emergency, recognising the vital importance of prioritising sustainability and the environment. This declaration will be prominently featured on our websites, in our newsletters, on our social media channels, and as a standing item on our meeting agendas.</w:t>
      </w:r>
    </w:p>
    <w:p w14:paraId="2BB2065D" w14:textId="7DD759AA" w:rsidR="00237A5F" w:rsidRPr="00ED2E16" w:rsidRDefault="00237A5F" w:rsidP="00237A5F">
      <w:pPr>
        <w:rPr>
          <w:rFonts w:ascii="Calibri" w:eastAsia="Roboto" w:hAnsi="Calibri" w:cs="Calibri"/>
        </w:rPr>
      </w:pPr>
    </w:p>
    <w:p w14:paraId="67AAF885" w14:textId="77777777" w:rsidR="00237A5F" w:rsidRPr="00ED2E16" w:rsidRDefault="00237A5F" w:rsidP="00237A5F">
      <w:pPr>
        <w:rPr>
          <w:rFonts w:ascii="Calibri" w:eastAsia="Roboto" w:hAnsi="Calibri" w:cs="Calibri"/>
        </w:rPr>
      </w:pPr>
      <w:r w:rsidRPr="00ED2E16">
        <w:rPr>
          <w:rFonts w:ascii="Calibri" w:eastAsia="Roboto" w:hAnsi="Calibri" w:cs="Calibri"/>
          <w:b/>
          <w:bCs/>
        </w:rPr>
        <w:t>Emission Reporting and Reduction:</w:t>
      </w:r>
    </w:p>
    <w:p w14:paraId="250D053F" w14:textId="72CA4986" w:rsidR="00237A5F" w:rsidRPr="00ED2E16" w:rsidRDefault="00237A5F" w:rsidP="00237A5F">
      <w:pPr>
        <w:rPr>
          <w:rFonts w:ascii="Calibri" w:eastAsia="Roboto" w:hAnsi="Calibri" w:cs="Calibri"/>
        </w:rPr>
      </w:pPr>
      <w:r w:rsidRPr="00ED2E16">
        <w:rPr>
          <w:rFonts w:ascii="Calibri" w:eastAsia="Roboto" w:hAnsi="Calibri" w:cs="Calibri"/>
        </w:rPr>
        <w:t>As we do not own nor operate premises or vehicles we have no emissions from UK operations, covering scope 1, 2, and a defined subset of scope 3 emissions categories. If we ever take on premises our plan would focus on areas such as upstream and downstream transportation, waste generation, business travel, and employee commuting</w:t>
      </w:r>
      <w:r w:rsidR="00ED2E16" w:rsidRPr="00ED2E16">
        <w:rPr>
          <w:rFonts w:ascii="Calibri" w:eastAsia="Roboto" w:hAnsi="Calibri" w:cs="Calibri"/>
        </w:rPr>
        <w:t xml:space="preserve"> and we will encourage our member practices to commit to focus on areas such as upstream and downstream transportation, waste generation, business travel, and employee commuting</w:t>
      </w:r>
      <w:r w:rsidRPr="00ED2E16">
        <w:rPr>
          <w:rFonts w:ascii="Calibri" w:eastAsia="Roboto" w:hAnsi="Calibri" w:cs="Calibri"/>
        </w:rPr>
        <w:t>.</w:t>
      </w:r>
    </w:p>
    <w:p w14:paraId="7F8F102F" w14:textId="4FE2C0D9" w:rsidR="00237A5F" w:rsidRPr="00ED2E16" w:rsidRDefault="00237A5F" w:rsidP="00237A5F">
      <w:pPr>
        <w:rPr>
          <w:rFonts w:ascii="Calibri" w:eastAsia="Roboto" w:hAnsi="Calibri" w:cs="Calibri"/>
        </w:rPr>
      </w:pPr>
    </w:p>
    <w:tbl>
      <w:tblPr>
        <w:tblStyle w:val="a"/>
        <w:tblW w:w="8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2551"/>
        <w:gridCol w:w="2825"/>
      </w:tblGrid>
      <w:tr w:rsidR="00ED2E16" w:rsidRPr="00ED2E16" w14:paraId="6EC691BE" w14:textId="77777777" w:rsidTr="00ED2E16">
        <w:tc>
          <w:tcPr>
            <w:tcW w:w="2875" w:type="dxa"/>
            <w:tcMar>
              <w:top w:w="100" w:type="dxa"/>
              <w:left w:w="100" w:type="dxa"/>
              <w:bottom w:w="100" w:type="dxa"/>
              <w:right w:w="100" w:type="dxa"/>
            </w:tcMar>
          </w:tcPr>
          <w:p w14:paraId="38A43F69"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b/>
                <w:bCs/>
                <w:color w:val="000000"/>
              </w:rPr>
            </w:pPr>
            <w:r w:rsidRPr="00ED2E16">
              <w:rPr>
                <w:rFonts w:ascii="Calibri" w:eastAsia="Roboto" w:hAnsi="Calibri" w:cs="Calibri"/>
                <w:b/>
                <w:bCs/>
                <w:color w:val="000000"/>
              </w:rPr>
              <w:t xml:space="preserve">Context on the baseline year </w:t>
            </w:r>
          </w:p>
        </w:tc>
        <w:tc>
          <w:tcPr>
            <w:tcW w:w="5376" w:type="dxa"/>
            <w:gridSpan w:val="2"/>
            <w:tcMar>
              <w:top w:w="100" w:type="dxa"/>
              <w:left w:w="100" w:type="dxa"/>
              <w:bottom w:w="100" w:type="dxa"/>
              <w:right w:w="100" w:type="dxa"/>
            </w:tcMar>
          </w:tcPr>
          <w:p w14:paraId="1021765D" w14:textId="01A7B6CB" w:rsidR="00ED2E16" w:rsidRPr="00ED2E16" w:rsidRDefault="00ED2E16" w:rsidP="00ED2E16">
            <w:pPr>
              <w:pBdr>
                <w:top w:val="nil"/>
                <w:left w:val="nil"/>
                <w:bottom w:val="nil"/>
                <w:right w:val="nil"/>
                <w:between w:val="nil"/>
              </w:pBdr>
              <w:spacing w:after="0" w:line="271" w:lineRule="auto"/>
              <w:jc w:val="both"/>
              <w:rPr>
                <w:rFonts w:ascii="Calibri" w:eastAsia="Roboto" w:hAnsi="Calibri" w:cs="Calibri"/>
                <w:b/>
                <w:bCs/>
              </w:rPr>
            </w:pPr>
            <w:r w:rsidRPr="00ED2E16">
              <w:rPr>
                <w:rFonts w:ascii="Calibri" w:eastAsia="Roboto" w:hAnsi="Calibri" w:cs="Calibri"/>
                <w:b/>
                <w:bCs/>
              </w:rPr>
              <w:t>2025 was the first year we measured and reported our emissions.</w:t>
            </w:r>
          </w:p>
        </w:tc>
      </w:tr>
      <w:tr w:rsidR="00ED2E16" w:rsidRPr="00ED2E16" w14:paraId="0F0BB45C" w14:textId="77777777" w:rsidTr="00ED2E16">
        <w:tc>
          <w:tcPr>
            <w:tcW w:w="2875" w:type="dxa"/>
            <w:tcMar>
              <w:top w:w="100" w:type="dxa"/>
              <w:left w:w="100" w:type="dxa"/>
              <w:bottom w:w="100" w:type="dxa"/>
              <w:right w:w="100" w:type="dxa"/>
            </w:tcMar>
          </w:tcPr>
          <w:p w14:paraId="52D21C8F"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b/>
                <w:bCs/>
                <w:color w:val="000000"/>
              </w:rPr>
            </w:pPr>
            <w:r w:rsidRPr="00ED2E16">
              <w:rPr>
                <w:rFonts w:ascii="Calibri" w:eastAsia="Roboto" w:hAnsi="Calibri" w:cs="Calibri"/>
                <w:b/>
                <w:bCs/>
                <w:color w:val="000000"/>
              </w:rPr>
              <w:t>EMISSIONS (t CO2e)</w:t>
            </w:r>
          </w:p>
        </w:tc>
        <w:tc>
          <w:tcPr>
            <w:tcW w:w="2551" w:type="dxa"/>
            <w:tcMar>
              <w:top w:w="100" w:type="dxa"/>
              <w:left w:w="100" w:type="dxa"/>
              <w:bottom w:w="100" w:type="dxa"/>
              <w:right w:w="100" w:type="dxa"/>
            </w:tcMar>
          </w:tcPr>
          <w:p w14:paraId="619E8193" w14:textId="6AED0A0B" w:rsidR="00ED2E16" w:rsidRPr="00ED2E16" w:rsidRDefault="00ED2E16" w:rsidP="00ED2E16">
            <w:pPr>
              <w:pBdr>
                <w:top w:val="nil"/>
                <w:left w:val="nil"/>
                <w:bottom w:val="nil"/>
                <w:right w:val="nil"/>
                <w:between w:val="nil"/>
              </w:pBdr>
              <w:spacing w:after="0" w:line="271" w:lineRule="auto"/>
              <w:jc w:val="both"/>
              <w:rPr>
                <w:rFonts w:ascii="Calibri" w:eastAsia="Roboto" w:hAnsi="Calibri" w:cs="Calibri"/>
                <w:b/>
                <w:bCs/>
                <w:color w:val="000000"/>
              </w:rPr>
            </w:pPr>
            <w:r w:rsidRPr="00ED2E16">
              <w:rPr>
                <w:rFonts w:ascii="Calibri" w:eastAsia="Roboto" w:hAnsi="Calibri" w:cs="Calibri"/>
                <w:b/>
                <w:bCs/>
                <w:color w:val="000000"/>
              </w:rPr>
              <w:t>Baseline year: 2025</w:t>
            </w:r>
          </w:p>
        </w:tc>
        <w:tc>
          <w:tcPr>
            <w:tcW w:w="2825" w:type="dxa"/>
          </w:tcPr>
          <w:p w14:paraId="18DDC643" w14:textId="662E0F19" w:rsidR="00ED2E16" w:rsidRPr="00ED2E16" w:rsidRDefault="00ED2E16" w:rsidP="00ED2E16">
            <w:pPr>
              <w:pBdr>
                <w:top w:val="nil"/>
                <w:left w:val="nil"/>
                <w:bottom w:val="nil"/>
                <w:right w:val="nil"/>
                <w:between w:val="nil"/>
              </w:pBdr>
              <w:spacing w:after="0" w:line="271" w:lineRule="auto"/>
              <w:jc w:val="both"/>
              <w:rPr>
                <w:rFonts w:ascii="Calibri" w:eastAsia="Roboto" w:hAnsi="Calibri" w:cs="Calibri"/>
                <w:b/>
                <w:bCs/>
                <w:color w:val="000000"/>
              </w:rPr>
            </w:pPr>
            <w:r w:rsidRPr="00ED2E16">
              <w:rPr>
                <w:rFonts w:ascii="Calibri" w:eastAsia="Roboto" w:hAnsi="Calibri" w:cs="Calibri"/>
                <w:b/>
                <w:bCs/>
                <w:color w:val="000000"/>
              </w:rPr>
              <w:t>Current year: 2026</w:t>
            </w:r>
          </w:p>
        </w:tc>
      </w:tr>
      <w:tr w:rsidR="00ED2E16" w:rsidRPr="00ED2E16" w14:paraId="093C9365" w14:textId="77777777" w:rsidTr="00ED2E16">
        <w:tc>
          <w:tcPr>
            <w:tcW w:w="2875" w:type="dxa"/>
            <w:tcMar>
              <w:top w:w="100" w:type="dxa"/>
              <w:left w:w="100" w:type="dxa"/>
              <w:bottom w:w="100" w:type="dxa"/>
              <w:right w:w="100" w:type="dxa"/>
            </w:tcMar>
          </w:tcPr>
          <w:p w14:paraId="4F12F3DB"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color w:val="000000"/>
              </w:rPr>
            </w:pPr>
            <w:r w:rsidRPr="00ED2E16">
              <w:rPr>
                <w:rFonts w:ascii="Calibri" w:eastAsia="Roboto" w:hAnsi="Calibri" w:cs="Calibri"/>
                <w:b/>
                <w:bCs/>
                <w:color w:val="000000"/>
              </w:rPr>
              <w:t>Scope 1</w:t>
            </w:r>
          </w:p>
        </w:tc>
        <w:tc>
          <w:tcPr>
            <w:tcW w:w="2551" w:type="dxa"/>
            <w:tcMar>
              <w:top w:w="100" w:type="dxa"/>
              <w:left w:w="100" w:type="dxa"/>
              <w:bottom w:w="100" w:type="dxa"/>
              <w:right w:w="100" w:type="dxa"/>
            </w:tcMar>
          </w:tcPr>
          <w:p w14:paraId="2521E882" w14:textId="60AE06E9"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rPr>
            </w:pPr>
            <w:r>
              <w:rPr>
                <w:rFonts w:ascii="Calibri" w:eastAsia="Roboto" w:hAnsi="Calibri" w:cs="Calibri"/>
              </w:rPr>
              <w:t>0</w:t>
            </w:r>
          </w:p>
        </w:tc>
        <w:tc>
          <w:tcPr>
            <w:tcW w:w="2825" w:type="dxa"/>
          </w:tcPr>
          <w:p w14:paraId="20E195CD" w14:textId="4296FC1C"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b/>
                <w:bCs/>
                <w:highlight w:val="yellow"/>
              </w:rPr>
            </w:pPr>
            <w:r>
              <w:rPr>
                <w:rFonts w:ascii="Calibri" w:eastAsia="Roboto" w:hAnsi="Calibri" w:cs="Calibri"/>
              </w:rPr>
              <w:t>0</w:t>
            </w:r>
          </w:p>
        </w:tc>
      </w:tr>
      <w:tr w:rsidR="00ED2E16" w:rsidRPr="00ED2E16" w14:paraId="21645FB1" w14:textId="77777777" w:rsidTr="00ED2E16">
        <w:tc>
          <w:tcPr>
            <w:tcW w:w="2875" w:type="dxa"/>
            <w:tcMar>
              <w:top w:w="100" w:type="dxa"/>
              <w:left w:w="100" w:type="dxa"/>
              <w:bottom w:w="100" w:type="dxa"/>
              <w:right w:w="100" w:type="dxa"/>
            </w:tcMar>
          </w:tcPr>
          <w:p w14:paraId="73EF4CD3"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color w:val="000000"/>
              </w:rPr>
            </w:pPr>
            <w:r w:rsidRPr="00ED2E16">
              <w:rPr>
                <w:rFonts w:ascii="Calibri" w:eastAsia="Roboto" w:hAnsi="Calibri" w:cs="Calibri"/>
                <w:b/>
                <w:bCs/>
                <w:color w:val="000000"/>
              </w:rPr>
              <w:t>Scope 2</w:t>
            </w:r>
          </w:p>
        </w:tc>
        <w:tc>
          <w:tcPr>
            <w:tcW w:w="2551" w:type="dxa"/>
            <w:tcMar>
              <w:top w:w="100" w:type="dxa"/>
              <w:left w:w="100" w:type="dxa"/>
              <w:bottom w:w="100" w:type="dxa"/>
              <w:right w:w="100" w:type="dxa"/>
            </w:tcMar>
          </w:tcPr>
          <w:p w14:paraId="3E633144" w14:textId="244DD819"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rPr>
            </w:pPr>
            <w:r>
              <w:rPr>
                <w:rFonts w:ascii="Calibri" w:eastAsia="Roboto" w:hAnsi="Calibri" w:cs="Calibri"/>
              </w:rPr>
              <w:t>0</w:t>
            </w:r>
          </w:p>
        </w:tc>
        <w:tc>
          <w:tcPr>
            <w:tcW w:w="2825" w:type="dxa"/>
          </w:tcPr>
          <w:p w14:paraId="7E65C5DB" w14:textId="0474380E"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b/>
                <w:bCs/>
                <w:highlight w:val="yellow"/>
              </w:rPr>
            </w:pPr>
            <w:r>
              <w:rPr>
                <w:rFonts w:ascii="Calibri" w:eastAsia="Roboto" w:hAnsi="Calibri" w:cs="Calibri"/>
              </w:rPr>
              <w:t>0</w:t>
            </w:r>
          </w:p>
        </w:tc>
      </w:tr>
      <w:tr w:rsidR="00ED2E16" w:rsidRPr="00ED2E16" w14:paraId="0D5964A5" w14:textId="77777777" w:rsidTr="00ED2E16">
        <w:tc>
          <w:tcPr>
            <w:tcW w:w="2875" w:type="dxa"/>
            <w:tcMar>
              <w:top w:w="100" w:type="dxa"/>
              <w:left w:w="100" w:type="dxa"/>
              <w:bottom w:w="100" w:type="dxa"/>
              <w:right w:w="100" w:type="dxa"/>
            </w:tcMar>
          </w:tcPr>
          <w:p w14:paraId="22B7C9F7"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b/>
                <w:bCs/>
                <w:color w:val="000000"/>
              </w:rPr>
            </w:pPr>
            <w:r w:rsidRPr="00ED2E16">
              <w:rPr>
                <w:rFonts w:ascii="Calibri" w:eastAsia="Roboto" w:hAnsi="Calibri" w:cs="Calibri"/>
                <w:b/>
                <w:bCs/>
                <w:color w:val="000000"/>
              </w:rPr>
              <w:t>Scope 3 – required</w:t>
            </w:r>
          </w:p>
          <w:p w14:paraId="7FCBD933"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color w:val="000000"/>
                <w:sz w:val="16"/>
                <w:szCs w:val="16"/>
              </w:rPr>
            </w:pPr>
            <w:r w:rsidRPr="00ED2E16">
              <w:rPr>
                <w:rFonts w:ascii="Calibri" w:eastAsia="Roboto" w:hAnsi="Calibri" w:cs="Calibri"/>
                <w:color w:val="000000"/>
                <w:sz w:val="16"/>
                <w:szCs w:val="16"/>
              </w:rPr>
              <w:t>3.4 Upstream transportation and distribution</w:t>
            </w:r>
          </w:p>
          <w:p w14:paraId="4A587CE0"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color w:val="000000"/>
                <w:sz w:val="16"/>
                <w:szCs w:val="16"/>
              </w:rPr>
            </w:pPr>
            <w:r w:rsidRPr="00ED2E16">
              <w:rPr>
                <w:rFonts w:ascii="Calibri" w:eastAsia="Roboto" w:hAnsi="Calibri" w:cs="Calibri"/>
                <w:color w:val="000000"/>
                <w:sz w:val="16"/>
                <w:szCs w:val="16"/>
              </w:rPr>
              <w:t>3.5 Waste</w:t>
            </w:r>
          </w:p>
          <w:p w14:paraId="3FBB8740"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color w:val="000000"/>
                <w:sz w:val="16"/>
                <w:szCs w:val="16"/>
              </w:rPr>
            </w:pPr>
            <w:r w:rsidRPr="00ED2E16">
              <w:rPr>
                <w:rFonts w:ascii="Calibri" w:eastAsia="Roboto" w:hAnsi="Calibri" w:cs="Calibri"/>
                <w:color w:val="000000"/>
                <w:sz w:val="16"/>
                <w:szCs w:val="16"/>
              </w:rPr>
              <w:t>3.6 Business travel</w:t>
            </w:r>
          </w:p>
          <w:p w14:paraId="18406EFB"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color w:val="000000"/>
                <w:sz w:val="16"/>
                <w:szCs w:val="16"/>
              </w:rPr>
            </w:pPr>
            <w:r w:rsidRPr="00ED2E16">
              <w:rPr>
                <w:rFonts w:ascii="Calibri" w:eastAsia="Roboto" w:hAnsi="Calibri" w:cs="Calibri"/>
                <w:color w:val="000000"/>
                <w:sz w:val="16"/>
                <w:szCs w:val="16"/>
              </w:rPr>
              <w:t>3.7 Employee commuting</w:t>
            </w:r>
          </w:p>
          <w:p w14:paraId="7AEE46A8"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b/>
                <w:bCs/>
                <w:color w:val="000000"/>
              </w:rPr>
            </w:pPr>
            <w:r w:rsidRPr="00ED2E16">
              <w:rPr>
                <w:rFonts w:ascii="Calibri" w:eastAsia="Roboto" w:hAnsi="Calibri" w:cs="Calibri"/>
                <w:color w:val="000000"/>
                <w:sz w:val="16"/>
                <w:szCs w:val="16"/>
              </w:rPr>
              <w:t>3.9 Downstream transportation and distribution</w:t>
            </w:r>
          </w:p>
        </w:tc>
        <w:tc>
          <w:tcPr>
            <w:tcW w:w="2551" w:type="dxa"/>
            <w:tcMar>
              <w:top w:w="100" w:type="dxa"/>
              <w:left w:w="100" w:type="dxa"/>
              <w:bottom w:w="100" w:type="dxa"/>
              <w:right w:w="100" w:type="dxa"/>
            </w:tcMar>
          </w:tcPr>
          <w:p w14:paraId="22199312" w14:textId="5573960F"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rPr>
            </w:pPr>
            <w:r>
              <w:rPr>
                <w:rFonts w:ascii="Calibri" w:eastAsia="Roboto" w:hAnsi="Calibri" w:cs="Calibri"/>
              </w:rPr>
              <w:t>0</w:t>
            </w:r>
          </w:p>
        </w:tc>
        <w:tc>
          <w:tcPr>
            <w:tcW w:w="2825" w:type="dxa"/>
          </w:tcPr>
          <w:p w14:paraId="4A2BCCB7" w14:textId="22A5209F"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b/>
                <w:bCs/>
                <w:highlight w:val="yellow"/>
              </w:rPr>
            </w:pPr>
            <w:r>
              <w:rPr>
                <w:rFonts w:ascii="Calibri" w:eastAsia="Roboto" w:hAnsi="Calibri" w:cs="Calibri"/>
              </w:rPr>
              <w:t>0</w:t>
            </w:r>
          </w:p>
        </w:tc>
      </w:tr>
      <w:tr w:rsidR="00ED2E16" w:rsidRPr="00ED2E16" w14:paraId="6D96A614" w14:textId="77777777" w:rsidTr="00ED2E16">
        <w:tc>
          <w:tcPr>
            <w:tcW w:w="2875" w:type="dxa"/>
            <w:tcMar>
              <w:top w:w="100" w:type="dxa"/>
              <w:left w:w="100" w:type="dxa"/>
              <w:bottom w:w="100" w:type="dxa"/>
              <w:right w:w="100" w:type="dxa"/>
            </w:tcMar>
          </w:tcPr>
          <w:p w14:paraId="3976D174"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b/>
                <w:bCs/>
                <w:color w:val="000000"/>
              </w:rPr>
            </w:pPr>
            <w:r w:rsidRPr="00ED2E16">
              <w:rPr>
                <w:rFonts w:ascii="Calibri" w:eastAsia="Roboto" w:hAnsi="Calibri" w:cs="Calibri"/>
                <w:b/>
                <w:bCs/>
                <w:color w:val="000000"/>
              </w:rPr>
              <w:t>Scope 3 - additional</w:t>
            </w:r>
          </w:p>
        </w:tc>
        <w:tc>
          <w:tcPr>
            <w:tcW w:w="2551" w:type="dxa"/>
            <w:tcMar>
              <w:top w:w="100" w:type="dxa"/>
              <w:left w:w="100" w:type="dxa"/>
              <w:bottom w:w="100" w:type="dxa"/>
              <w:right w:w="100" w:type="dxa"/>
            </w:tcMar>
          </w:tcPr>
          <w:p w14:paraId="1E4E1BDF" w14:textId="3B11CE9C"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b/>
                <w:bCs/>
                <w:highlight w:val="yellow"/>
              </w:rPr>
            </w:pPr>
            <w:r>
              <w:rPr>
                <w:rFonts w:ascii="Calibri" w:eastAsia="Roboto" w:hAnsi="Calibri" w:cs="Calibri"/>
              </w:rPr>
              <w:t>0</w:t>
            </w:r>
          </w:p>
        </w:tc>
        <w:tc>
          <w:tcPr>
            <w:tcW w:w="2825" w:type="dxa"/>
          </w:tcPr>
          <w:p w14:paraId="358FED7D" w14:textId="705ED2B1"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b/>
                <w:bCs/>
                <w:highlight w:val="yellow"/>
              </w:rPr>
            </w:pPr>
            <w:r>
              <w:rPr>
                <w:rFonts w:ascii="Calibri" w:eastAsia="Roboto" w:hAnsi="Calibri" w:cs="Calibri"/>
              </w:rPr>
              <w:t>0</w:t>
            </w:r>
          </w:p>
        </w:tc>
      </w:tr>
      <w:tr w:rsidR="00ED2E16" w:rsidRPr="00ED2E16" w14:paraId="3C3F079E" w14:textId="77777777" w:rsidTr="00ED2E16">
        <w:tc>
          <w:tcPr>
            <w:tcW w:w="2875" w:type="dxa"/>
            <w:tcMar>
              <w:top w:w="100" w:type="dxa"/>
              <w:left w:w="100" w:type="dxa"/>
              <w:bottom w:w="100" w:type="dxa"/>
              <w:right w:w="100" w:type="dxa"/>
            </w:tcMar>
          </w:tcPr>
          <w:p w14:paraId="476E4D05"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color w:val="000000"/>
              </w:rPr>
            </w:pPr>
            <w:r w:rsidRPr="00ED2E16">
              <w:rPr>
                <w:rFonts w:ascii="Calibri" w:eastAsia="Roboto" w:hAnsi="Calibri" w:cs="Calibri"/>
                <w:b/>
                <w:bCs/>
                <w:color w:val="000000"/>
              </w:rPr>
              <w:t>Total Emissions</w:t>
            </w:r>
          </w:p>
        </w:tc>
        <w:tc>
          <w:tcPr>
            <w:tcW w:w="2551" w:type="dxa"/>
            <w:tcMar>
              <w:top w:w="100" w:type="dxa"/>
              <w:left w:w="100" w:type="dxa"/>
              <w:bottom w:w="100" w:type="dxa"/>
              <w:right w:w="100" w:type="dxa"/>
            </w:tcMar>
          </w:tcPr>
          <w:p w14:paraId="6D8D871D" w14:textId="0EE24FAE"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rPr>
            </w:pPr>
            <w:r>
              <w:rPr>
                <w:rFonts w:ascii="Calibri" w:eastAsia="Roboto" w:hAnsi="Calibri" w:cs="Calibri"/>
              </w:rPr>
              <w:t>0</w:t>
            </w:r>
          </w:p>
        </w:tc>
        <w:tc>
          <w:tcPr>
            <w:tcW w:w="2825" w:type="dxa"/>
          </w:tcPr>
          <w:p w14:paraId="69855C9E" w14:textId="3CAC5B57" w:rsidR="00ED2E16" w:rsidRPr="00ED2E16" w:rsidRDefault="00ED2E16" w:rsidP="00ED2E16">
            <w:pPr>
              <w:pBdr>
                <w:top w:val="nil"/>
                <w:left w:val="nil"/>
                <w:bottom w:val="nil"/>
                <w:right w:val="nil"/>
                <w:between w:val="nil"/>
              </w:pBdr>
              <w:spacing w:after="0" w:line="271" w:lineRule="auto"/>
              <w:jc w:val="center"/>
              <w:rPr>
                <w:rFonts w:ascii="Calibri" w:eastAsia="Roboto" w:hAnsi="Calibri" w:cs="Calibri"/>
                <w:b/>
                <w:bCs/>
                <w:highlight w:val="yellow"/>
              </w:rPr>
            </w:pPr>
            <w:r>
              <w:rPr>
                <w:rFonts w:ascii="Calibri" w:eastAsia="Roboto" w:hAnsi="Calibri" w:cs="Calibri"/>
              </w:rPr>
              <w:t>0</w:t>
            </w:r>
          </w:p>
        </w:tc>
      </w:tr>
      <w:tr w:rsidR="00ED2E16" w:rsidRPr="00ED2E16" w14:paraId="6C9B42DD" w14:textId="77777777" w:rsidTr="00ED2E16">
        <w:tc>
          <w:tcPr>
            <w:tcW w:w="2875" w:type="dxa"/>
            <w:tcMar>
              <w:top w:w="100" w:type="dxa"/>
              <w:left w:w="100" w:type="dxa"/>
              <w:bottom w:w="100" w:type="dxa"/>
              <w:right w:w="100" w:type="dxa"/>
            </w:tcMar>
          </w:tcPr>
          <w:p w14:paraId="591419A7" w14:textId="77777777" w:rsidR="00ED2E16" w:rsidRPr="00ED2E16" w:rsidRDefault="00ED2E16" w:rsidP="00ED2E16">
            <w:pPr>
              <w:pBdr>
                <w:top w:val="nil"/>
                <w:left w:val="nil"/>
                <w:bottom w:val="nil"/>
                <w:right w:val="nil"/>
                <w:between w:val="nil"/>
              </w:pBdr>
              <w:spacing w:after="0" w:line="271" w:lineRule="auto"/>
              <w:rPr>
                <w:rFonts w:ascii="Calibri" w:eastAsia="Roboto" w:hAnsi="Calibri" w:cs="Calibri"/>
                <w:b/>
                <w:bCs/>
                <w:color w:val="000000"/>
              </w:rPr>
            </w:pPr>
            <w:r w:rsidRPr="00ED2E16">
              <w:rPr>
                <w:rFonts w:ascii="Calibri" w:eastAsia="Roboto" w:hAnsi="Calibri" w:cs="Calibri"/>
                <w:b/>
                <w:bCs/>
                <w:color w:val="000000"/>
              </w:rPr>
              <w:t>Additional details</w:t>
            </w:r>
          </w:p>
          <w:p w14:paraId="73291307" w14:textId="2D6D4E6C" w:rsidR="00ED2E16" w:rsidRPr="00ED2E16" w:rsidRDefault="00ED2E16" w:rsidP="00ED2E16">
            <w:pPr>
              <w:pBdr>
                <w:top w:val="nil"/>
                <w:left w:val="nil"/>
                <w:bottom w:val="nil"/>
                <w:right w:val="nil"/>
                <w:between w:val="nil"/>
              </w:pBdr>
              <w:spacing w:after="0" w:line="271" w:lineRule="auto"/>
              <w:rPr>
                <w:rFonts w:ascii="Calibri" w:eastAsia="Roboto" w:hAnsi="Calibri" w:cs="Calibri"/>
                <w:b/>
                <w:bCs/>
                <w:color w:val="000000"/>
              </w:rPr>
            </w:pPr>
          </w:p>
        </w:tc>
        <w:tc>
          <w:tcPr>
            <w:tcW w:w="5376" w:type="dxa"/>
            <w:gridSpan w:val="2"/>
            <w:tcMar>
              <w:top w:w="100" w:type="dxa"/>
              <w:left w:w="100" w:type="dxa"/>
              <w:bottom w:w="100" w:type="dxa"/>
              <w:right w:w="100" w:type="dxa"/>
            </w:tcMar>
          </w:tcPr>
          <w:p w14:paraId="09CBDAF3" w14:textId="60AF74CD" w:rsidR="00ED2E16" w:rsidRPr="000D0A92" w:rsidRDefault="00F26499" w:rsidP="00ED2E16">
            <w:pPr>
              <w:pBdr>
                <w:top w:val="nil"/>
                <w:left w:val="nil"/>
                <w:bottom w:val="nil"/>
                <w:right w:val="nil"/>
                <w:between w:val="nil"/>
              </w:pBdr>
              <w:spacing w:after="0" w:line="271" w:lineRule="auto"/>
              <w:jc w:val="both"/>
              <w:rPr>
                <w:rFonts w:ascii="Calibri" w:eastAsia="Roboto" w:hAnsi="Calibri" w:cs="Calibri"/>
                <w:color w:val="000000"/>
              </w:rPr>
            </w:pPr>
            <w:r>
              <w:rPr>
                <w:rFonts w:ascii="Calibri" w:eastAsia="Roboto" w:hAnsi="Calibri" w:cs="Calibri"/>
                <w:color w:val="000000"/>
              </w:rPr>
              <w:t xml:space="preserve">Please note </w:t>
            </w:r>
            <w:r w:rsidR="000D0A92" w:rsidRPr="000D0A92">
              <w:rPr>
                <w:rFonts w:ascii="Calibri" w:eastAsia="Roboto" w:hAnsi="Calibri" w:cs="Calibri"/>
                <w:color w:val="000000"/>
              </w:rPr>
              <w:t>we neither own nor operate pr</w:t>
            </w:r>
            <w:r w:rsidR="000D0A92">
              <w:rPr>
                <w:rFonts w:ascii="Calibri" w:eastAsia="Roboto" w:hAnsi="Calibri" w:cs="Calibri"/>
                <w:color w:val="000000"/>
              </w:rPr>
              <w:t>e</w:t>
            </w:r>
            <w:r w:rsidR="000D0A92" w:rsidRPr="000D0A92">
              <w:rPr>
                <w:rFonts w:ascii="Calibri" w:eastAsia="Roboto" w:hAnsi="Calibri" w:cs="Calibri"/>
                <w:color w:val="000000"/>
              </w:rPr>
              <w:t xml:space="preserve">mises and </w:t>
            </w:r>
            <w:r w:rsidR="000D0A92">
              <w:rPr>
                <w:rFonts w:ascii="Calibri" w:eastAsia="Roboto" w:hAnsi="Calibri" w:cs="Calibri"/>
                <w:color w:val="000000"/>
              </w:rPr>
              <w:t>o</w:t>
            </w:r>
            <w:r w:rsidR="00ED2E16" w:rsidRPr="000D0A92">
              <w:rPr>
                <w:rFonts w:ascii="Calibri" w:eastAsia="Roboto" w:hAnsi="Calibri" w:cs="Calibri"/>
                <w:color w:val="000000"/>
              </w:rPr>
              <w:t xml:space="preserve">ur emissions </w:t>
            </w:r>
            <w:r w:rsidR="000D0A92">
              <w:rPr>
                <w:rFonts w:ascii="Calibri" w:eastAsia="Roboto" w:hAnsi="Calibri" w:cs="Calibri"/>
                <w:color w:val="000000"/>
              </w:rPr>
              <w:t>are zero and unlikely to change</w:t>
            </w:r>
          </w:p>
        </w:tc>
      </w:tr>
    </w:tbl>
    <w:p w14:paraId="4A04E3CE" w14:textId="77777777" w:rsidR="00ED2E16" w:rsidRPr="00ED2E16" w:rsidRDefault="00ED2E16" w:rsidP="00237A5F">
      <w:pPr>
        <w:rPr>
          <w:rFonts w:ascii="Calibri" w:eastAsia="Roboto" w:hAnsi="Calibri" w:cs="Calibri"/>
        </w:rPr>
      </w:pPr>
    </w:p>
    <w:p w14:paraId="2E6CD429" w14:textId="77777777" w:rsidR="00237A5F" w:rsidRPr="00ED2E16" w:rsidRDefault="00237A5F" w:rsidP="00237A5F">
      <w:pPr>
        <w:rPr>
          <w:rFonts w:ascii="Calibri" w:eastAsia="Roboto" w:hAnsi="Calibri" w:cs="Calibri"/>
        </w:rPr>
      </w:pPr>
      <w:r w:rsidRPr="00ED2E16">
        <w:rPr>
          <w:rFonts w:ascii="Calibri" w:eastAsia="Roboto" w:hAnsi="Calibri" w:cs="Calibri"/>
          <w:b/>
          <w:bCs/>
        </w:rPr>
        <w:t>Optimisation of Inhalers:</w:t>
      </w:r>
    </w:p>
    <w:p w14:paraId="2013F0C1" w14:textId="01C1536A" w:rsidR="00237A5F" w:rsidRPr="00ED2E16" w:rsidRDefault="00237A5F" w:rsidP="00237A5F">
      <w:pPr>
        <w:rPr>
          <w:rFonts w:ascii="Calibri" w:eastAsia="Roboto" w:hAnsi="Calibri" w:cs="Calibri"/>
        </w:rPr>
      </w:pPr>
      <w:r w:rsidRPr="00ED2E16">
        <w:rPr>
          <w:rFonts w:ascii="Calibri" w:eastAsia="Roboto" w:hAnsi="Calibri" w:cs="Calibri"/>
        </w:rPr>
        <w:t xml:space="preserve">We </w:t>
      </w:r>
      <w:r w:rsidR="00ED2E16" w:rsidRPr="00ED2E16">
        <w:rPr>
          <w:rFonts w:ascii="Calibri" w:eastAsia="Roboto" w:hAnsi="Calibri" w:cs="Calibri"/>
        </w:rPr>
        <w:t xml:space="preserve">will encourage our member practices to </w:t>
      </w:r>
      <w:r w:rsidRPr="00ED2E16">
        <w:rPr>
          <w:rFonts w:ascii="Calibri" w:eastAsia="Roboto" w:hAnsi="Calibri" w:cs="Calibri"/>
        </w:rPr>
        <w:t xml:space="preserve">commit to reducing the number of metered-dose inhalers (MDIs) prescribed and will review progress regularly. </w:t>
      </w:r>
      <w:r w:rsidR="00ED2E16" w:rsidRPr="00ED2E16">
        <w:rPr>
          <w:rFonts w:ascii="Calibri" w:eastAsia="Roboto" w:hAnsi="Calibri" w:cs="Calibri"/>
        </w:rPr>
        <w:t>This w</w:t>
      </w:r>
      <w:r w:rsidRPr="00ED2E16">
        <w:rPr>
          <w:rFonts w:ascii="Calibri" w:eastAsia="Roboto" w:hAnsi="Calibri" w:cs="Calibri"/>
        </w:rPr>
        <w:t>ill focus on switching suitable patients to dry powder inhalers (DPIs) and will use tools like the NICE patient decision aid and respiratory review resources developed by Greener Practice.</w:t>
      </w:r>
    </w:p>
    <w:p w14:paraId="3807D702" w14:textId="70A9B33D" w:rsidR="00237A5F" w:rsidRPr="00ED2E16" w:rsidRDefault="00237A5F" w:rsidP="00237A5F">
      <w:pPr>
        <w:rPr>
          <w:rFonts w:ascii="Calibri" w:eastAsia="Roboto" w:hAnsi="Calibri" w:cs="Calibri"/>
        </w:rPr>
      </w:pPr>
    </w:p>
    <w:p w14:paraId="1FD038BA" w14:textId="77777777" w:rsidR="00237A5F" w:rsidRPr="00ED2E16" w:rsidRDefault="00237A5F" w:rsidP="00237A5F">
      <w:pPr>
        <w:rPr>
          <w:rFonts w:ascii="Calibri" w:eastAsia="Roboto" w:hAnsi="Calibri" w:cs="Calibri"/>
        </w:rPr>
      </w:pPr>
      <w:r w:rsidRPr="00ED2E16">
        <w:rPr>
          <w:rFonts w:ascii="Calibri" w:eastAsia="Roboto" w:hAnsi="Calibri" w:cs="Calibri"/>
          <w:b/>
          <w:bCs/>
        </w:rPr>
        <w:t>Carbon Footprint Assessment and Reduction:</w:t>
      </w:r>
    </w:p>
    <w:p w14:paraId="121CF89C" w14:textId="027BC48A" w:rsidR="00237A5F" w:rsidRPr="00ED2E16" w:rsidRDefault="00237A5F" w:rsidP="00237A5F">
      <w:pPr>
        <w:rPr>
          <w:rFonts w:ascii="Calibri" w:eastAsia="Roboto" w:hAnsi="Calibri" w:cs="Calibri"/>
        </w:rPr>
      </w:pPr>
      <w:r w:rsidRPr="00ED2E16">
        <w:rPr>
          <w:rFonts w:ascii="Calibri" w:eastAsia="Roboto" w:hAnsi="Calibri" w:cs="Calibri"/>
        </w:rPr>
        <w:t xml:space="preserve">We will </w:t>
      </w:r>
      <w:r w:rsidR="00ED2E16" w:rsidRPr="00ED2E16">
        <w:rPr>
          <w:rFonts w:ascii="Calibri" w:eastAsia="Roboto" w:hAnsi="Calibri" w:cs="Calibri"/>
        </w:rPr>
        <w:t xml:space="preserve">encourage member practices to </w:t>
      </w:r>
      <w:r w:rsidRPr="00ED2E16">
        <w:rPr>
          <w:rFonts w:ascii="Calibri" w:eastAsia="Roboto" w:hAnsi="Calibri" w:cs="Calibri"/>
        </w:rPr>
        <w:t xml:space="preserve">utilise tools such as the See Sustainability carbon calculator to identify and target areas of high carbon emissions in our operations. Actions </w:t>
      </w:r>
      <w:r w:rsidR="00ED2E16" w:rsidRPr="00ED2E16">
        <w:rPr>
          <w:rFonts w:ascii="Calibri" w:eastAsia="Roboto" w:hAnsi="Calibri" w:cs="Calibri"/>
        </w:rPr>
        <w:t xml:space="preserve">member practices can then </w:t>
      </w:r>
      <w:r w:rsidRPr="00ED2E16">
        <w:rPr>
          <w:rFonts w:ascii="Calibri" w:eastAsia="Roboto" w:hAnsi="Calibri" w:cs="Calibri"/>
        </w:rPr>
        <w:t>be taken to reduce our footprint, including switching to an eco-friendly stationery company, changing to LED light bulbs, and ensuring monitors are turned off when not in use.</w:t>
      </w:r>
    </w:p>
    <w:p w14:paraId="7C7A459F" w14:textId="25C27214" w:rsidR="00237A5F" w:rsidRPr="00ED2E16" w:rsidRDefault="00237A5F" w:rsidP="00237A5F">
      <w:pPr>
        <w:rPr>
          <w:rFonts w:ascii="Calibri" w:eastAsia="Roboto" w:hAnsi="Calibri" w:cs="Calibri"/>
        </w:rPr>
      </w:pPr>
    </w:p>
    <w:p w14:paraId="79CDD381" w14:textId="77777777" w:rsidR="00237A5F" w:rsidRPr="00ED2E16" w:rsidRDefault="00237A5F" w:rsidP="00237A5F">
      <w:pPr>
        <w:rPr>
          <w:rFonts w:ascii="Calibri" w:eastAsia="Roboto" w:hAnsi="Calibri" w:cs="Calibri"/>
        </w:rPr>
      </w:pPr>
      <w:r w:rsidRPr="00ED2E16">
        <w:rPr>
          <w:rFonts w:ascii="Calibri" w:eastAsia="Roboto" w:hAnsi="Calibri" w:cs="Calibri"/>
          <w:b/>
          <w:bCs/>
        </w:rPr>
        <w:t>Renewable Energy:</w:t>
      </w:r>
    </w:p>
    <w:p w14:paraId="6837E7AF" w14:textId="19D4F8BE" w:rsidR="00237A5F" w:rsidRPr="00ED2E16" w:rsidRDefault="00ED2E16" w:rsidP="00237A5F">
      <w:pPr>
        <w:rPr>
          <w:rFonts w:ascii="Calibri" w:eastAsia="Roboto" w:hAnsi="Calibri" w:cs="Calibri"/>
        </w:rPr>
      </w:pPr>
      <w:r w:rsidRPr="00ED2E16">
        <w:rPr>
          <w:rFonts w:ascii="Calibri" w:eastAsia="Roboto" w:hAnsi="Calibri" w:cs="Calibri"/>
        </w:rPr>
        <w:t xml:space="preserve">We will encourage member practices to </w:t>
      </w:r>
      <w:r w:rsidR="00237A5F" w:rsidRPr="00ED2E16">
        <w:rPr>
          <w:rFonts w:ascii="Calibri" w:eastAsia="Roboto" w:hAnsi="Calibri" w:cs="Calibri"/>
        </w:rPr>
        <w:t>switch to a 100% renewable electricity provider, aligning our energy consumption with our environmental goals.</w:t>
      </w:r>
    </w:p>
    <w:p w14:paraId="43C00D19" w14:textId="1A57404E" w:rsidR="00237A5F" w:rsidRPr="00ED2E16" w:rsidRDefault="00237A5F" w:rsidP="00237A5F">
      <w:pPr>
        <w:rPr>
          <w:rFonts w:ascii="Calibri" w:eastAsia="Roboto" w:hAnsi="Calibri" w:cs="Calibri"/>
        </w:rPr>
      </w:pPr>
    </w:p>
    <w:p w14:paraId="39C360D5" w14:textId="77777777" w:rsidR="00237A5F" w:rsidRPr="00ED2E16" w:rsidRDefault="00237A5F" w:rsidP="00237A5F">
      <w:pPr>
        <w:rPr>
          <w:rFonts w:ascii="Calibri" w:eastAsia="Roboto" w:hAnsi="Calibri" w:cs="Calibri"/>
        </w:rPr>
      </w:pPr>
      <w:r w:rsidRPr="00ED2E16">
        <w:rPr>
          <w:rFonts w:ascii="Calibri" w:eastAsia="Roboto" w:hAnsi="Calibri" w:cs="Calibri"/>
          <w:b/>
          <w:bCs/>
        </w:rPr>
        <w:t>Green Banking:</w:t>
      </w:r>
    </w:p>
    <w:p w14:paraId="1766A2AC" w14:textId="77777777" w:rsidR="00237A5F" w:rsidRPr="00ED2E16" w:rsidRDefault="00237A5F" w:rsidP="00237A5F">
      <w:pPr>
        <w:rPr>
          <w:rFonts w:ascii="Calibri" w:eastAsia="Roboto" w:hAnsi="Calibri" w:cs="Calibri"/>
        </w:rPr>
      </w:pPr>
      <w:r w:rsidRPr="00ED2E16">
        <w:rPr>
          <w:rFonts w:ascii="Calibri" w:eastAsia="Roboto" w:hAnsi="Calibri" w:cs="Calibri"/>
        </w:rPr>
        <w:t>To ensure that our financial operations align with our environmental commitments, we will consider switching to a green bank that supports environmental causes and does not invest in fossil fuels.</w:t>
      </w:r>
    </w:p>
    <w:p w14:paraId="577B6B69" w14:textId="204ABB6B" w:rsidR="00237A5F" w:rsidRPr="00ED2E16" w:rsidRDefault="00237A5F" w:rsidP="00237A5F">
      <w:pPr>
        <w:rPr>
          <w:rFonts w:ascii="Calibri" w:eastAsia="Roboto" w:hAnsi="Calibri" w:cs="Calibri"/>
        </w:rPr>
      </w:pPr>
    </w:p>
    <w:p w14:paraId="34D48D90" w14:textId="77777777" w:rsidR="00237A5F" w:rsidRPr="00ED2E16" w:rsidRDefault="00237A5F" w:rsidP="00237A5F">
      <w:pPr>
        <w:rPr>
          <w:rFonts w:ascii="Calibri" w:eastAsia="Roboto" w:hAnsi="Calibri" w:cs="Calibri"/>
        </w:rPr>
      </w:pPr>
      <w:r w:rsidRPr="00ED2E16">
        <w:rPr>
          <w:rFonts w:ascii="Calibri" w:eastAsia="Roboto" w:hAnsi="Calibri" w:cs="Calibri"/>
          <w:b/>
          <w:bCs/>
        </w:rPr>
        <w:t>Environmental Prescribing and Treatment:</w:t>
      </w:r>
    </w:p>
    <w:p w14:paraId="59478ECC" w14:textId="246D7016" w:rsidR="00237A5F" w:rsidRPr="00ED2E16" w:rsidRDefault="00ED2E16" w:rsidP="00237A5F">
      <w:pPr>
        <w:rPr>
          <w:rFonts w:ascii="Calibri" w:eastAsia="Roboto" w:hAnsi="Calibri" w:cs="Calibri"/>
        </w:rPr>
      </w:pPr>
      <w:r w:rsidRPr="00ED2E16">
        <w:rPr>
          <w:rFonts w:ascii="Calibri" w:eastAsia="Roboto" w:hAnsi="Calibri" w:cs="Calibri"/>
        </w:rPr>
        <w:t xml:space="preserve">We will encourage member practices to enable </w:t>
      </w:r>
      <w:r w:rsidR="00237A5F" w:rsidRPr="00ED2E16">
        <w:rPr>
          <w:rFonts w:ascii="Calibri" w:eastAsia="Roboto" w:hAnsi="Calibri" w:cs="Calibri"/>
        </w:rPr>
        <w:t>non-pharmaceutical medical interventions, engage with the IIF polypharmacy reviews, and focus on preventative care wherever possible. Low-waste prescribing will be promoted, along with encouraging recycling options and patient-led ordering.</w:t>
      </w:r>
    </w:p>
    <w:p w14:paraId="293E1EDF" w14:textId="1571BF5B" w:rsidR="00237A5F" w:rsidRPr="00ED2E16" w:rsidRDefault="00237A5F" w:rsidP="00237A5F">
      <w:pPr>
        <w:rPr>
          <w:rFonts w:ascii="Calibri" w:eastAsia="Roboto" w:hAnsi="Calibri" w:cs="Calibri"/>
        </w:rPr>
      </w:pPr>
    </w:p>
    <w:p w14:paraId="4F332707" w14:textId="77777777" w:rsidR="00237A5F" w:rsidRPr="00ED2E16" w:rsidRDefault="00237A5F" w:rsidP="00237A5F">
      <w:pPr>
        <w:rPr>
          <w:rFonts w:ascii="Calibri" w:eastAsia="Roboto" w:hAnsi="Calibri" w:cs="Calibri"/>
        </w:rPr>
      </w:pPr>
      <w:r w:rsidRPr="00ED2E16">
        <w:rPr>
          <w:rFonts w:ascii="Calibri" w:eastAsia="Roboto" w:hAnsi="Calibri" w:cs="Calibri"/>
          <w:b/>
          <w:bCs/>
        </w:rPr>
        <w:t>Environmental Management Measures:</w:t>
      </w:r>
    </w:p>
    <w:p w14:paraId="786D2576" w14:textId="1E7CA53F" w:rsidR="00237A5F" w:rsidRPr="00ED2E16" w:rsidRDefault="00ED2E16" w:rsidP="00237A5F">
      <w:pPr>
        <w:rPr>
          <w:rFonts w:ascii="Calibri" w:eastAsia="Roboto" w:hAnsi="Calibri" w:cs="Calibri"/>
        </w:rPr>
      </w:pPr>
      <w:r w:rsidRPr="00ED2E16">
        <w:rPr>
          <w:rFonts w:ascii="Calibri" w:eastAsia="Roboto" w:hAnsi="Calibri" w:cs="Calibri"/>
        </w:rPr>
        <w:t xml:space="preserve">We will encourage member practices to </w:t>
      </w:r>
      <w:r w:rsidR="00237A5F" w:rsidRPr="00ED2E16">
        <w:rPr>
          <w:rFonts w:ascii="Calibri" w:eastAsia="Roboto" w:hAnsi="Calibri" w:cs="Calibri"/>
        </w:rPr>
        <w:t>implement environmental management measures such as waste management, energy efficiency, and responsible procurement practices</w:t>
      </w:r>
      <w:r w:rsidRPr="00ED2E16">
        <w:rPr>
          <w:rFonts w:ascii="Calibri" w:eastAsia="Roboto" w:hAnsi="Calibri" w:cs="Calibri"/>
        </w:rPr>
        <w:t xml:space="preserve"> and get them to</w:t>
      </w:r>
      <w:r w:rsidR="00237A5F" w:rsidRPr="00ED2E16">
        <w:rPr>
          <w:rFonts w:ascii="Calibri" w:eastAsia="Roboto" w:hAnsi="Calibri" w:cs="Calibri"/>
        </w:rPr>
        <w:t xml:space="preserve"> strive to achieve certifications from recognised environmental management schemes.</w:t>
      </w:r>
    </w:p>
    <w:p w14:paraId="0E430B9E" w14:textId="6063C84C" w:rsidR="00237A5F" w:rsidRPr="00ED2E16" w:rsidRDefault="00237A5F" w:rsidP="00237A5F">
      <w:pPr>
        <w:rPr>
          <w:rFonts w:ascii="Calibri" w:eastAsia="Roboto" w:hAnsi="Calibri" w:cs="Calibri"/>
        </w:rPr>
      </w:pPr>
    </w:p>
    <w:p w14:paraId="3D2167AB" w14:textId="77777777" w:rsidR="00237A5F" w:rsidRPr="00ED2E16" w:rsidRDefault="00237A5F" w:rsidP="00237A5F">
      <w:pPr>
        <w:rPr>
          <w:rFonts w:ascii="Calibri" w:eastAsia="Roboto" w:hAnsi="Calibri" w:cs="Calibri"/>
          <w:b/>
          <w:bCs/>
        </w:rPr>
      </w:pPr>
      <w:r w:rsidRPr="00ED2E16">
        <w:rPr>
          <w:rFonts w:ascii="Calibri" w:eastAsia="Roboto" w:hAnsi="Calibri" w:cs="Calibri"/>
          <w:b/>
          <w:bCs/>
        </w:rPr>
        <w:t>Transparency and Regular Updates:</w:t>
      </w:r>
    </w:p>
    <w:p w14:paraId="4592D899" w14:textId="1665FB2F" w:rsidR="00237A5F" w:rsidRPr="00ED2E16" w:rsidRDefault="00237A5F" w:rsidP="00237A5F">
      <w:pPr>
        <w:rPr>
          <w:rFonts w:ascii="Calibri" w:eastAsia="Roboto" w:hAnsi="Calibri" w:cs="Calibri"/>
        </w:rPr>
      </w:pPr>
      <w:r w:rsidRPr="00ED2E16">
        <w:rPr>
          <w:rFonts w:ascii="Calibri" w:eastAsia="Roboto" w:hAnsi="Calibri" w:cs="Calibri"/>
        </w:rPr>
        <w:t xml:space="preserve">This CRP is approved by our </w:t>
      </w:r>
      <w:r w:rsidR="00ED2E16" w:rsidRPr="00ED2E16">
        <w:rPr>
          <w:rFonts w:ascii="Calibri" w:eastAsia="Roboto" w:hAnsi="Calibri" w:cs="Calibri"/>
        </w:rPr>
        <w:t xml:space="preserve">Board </w:t>
      </w:r>
      <w:r w:rsidRPr="00ED2E16">
        <w:rPr>
          <w:rFonts w:ascii="Calibri" w:eastAsia="Roboto" w:hAnsi="Calibri" w:cs="Calibri"/>
        </w:rPr>
        <w:t>and will be clearly signposted and published on our websites for transparency. The plan will be regularly updated</w:t>
      </w:r>
      <w:r w:rsidR="00ED2E16" w:rsidRPr="00ED2E16">
        <w:rPr>
          <w:rFonts w:ascii="Calibri" w:eastAsia="Roboto" w:hAnsi="Calibri" w:cs="Calibri"/>
        </w:rPr>
        <w:t xml:space="preserve"> </w:t>
      </w:r>
      <w:r w:rsidRPr="00ED2E16">
        <w:rPr>
          <w:rFonts w:ascii="Calibri" w:eastAsia="Roboto" w:hAnsi="Calibri" w:cs="Calibri"/>
        </w:rPr>
        <w:t>to reflect our progress and any changes in our approach.</w:t>
      </w:r>
    </w:p>
    <w:p w14:paraId="2D8C3861" w14:textId="6161E575" w:rsidR="00237A5F" w:rsidRPr="00ED2E16" w:rsidRDefault="00237A5F" w:rsidP="00237A5F">
      <w:pPr>
        <w:rPr>
          <w:rFonts w:ascii="Calibri" w:eastAsia="Roboto" w:hAnsi="Calibri" w:cs="Calibri"/>
        </w:rPr>
      </w:pPr>
    </w:p>
    <w:p w14:paraId="775BB00F" w14:textId="3DB066C9" w:rsidR="00237A5F" w:rsidRPr="00ED2E16" w:rsidRDefault="00237A5F" w:rsidP="00237A5F">
      <w:pPr>
        <w:rPr>
          <w:rFonts w:ascii="Calibri" w:eastAsia="Roboto" w:hAnsi="Calibri" w:cs="Calibri"/>
        </w:rPr>
      </w:pPr>
      <w:r w:rsidRPr="00ED2E16">
        <w:rPr>
          <w:rFonts w:ascii="Calibri" w:eastAsia="Roboto" w:hAnsi="Calibri" w:cs="Calibri"/>
        </w:rPr>
        <w:t>By implementing this Carbon Reduction Plan, we confirm our commitment to the health of both our community and the planet. We pledge to continually monitor, adjust, and improve our sustainability efforts to ensure we are on track to achieving our goal of net-zero emissions by 20</w:t>
      </w:r>
      <w:r w:rsidR="00EE2964">
        <w:rPr>
          <w:rFonts w:ascii="Calibri" w:eastAsia="Roboto" w:hAnsi="Calibri" w:cs="Calibri"/>
        </w:rPr>
        <w:t>45</w:t>
      </w:r>
      <w:r w:rsidRPr="00ED2E16">
        <w:rPr>
          <w:rFonts w:ascii="Calibri" w:eastAsia="Roboto" w:hAnsi="Calibri" w:cs="Calibri"/>
        </w:rPr>
        <w:t xml:space="preserve"> or earlier.</w:t>
      </w:r>
    </w:p>
    <w:p w14:paraId="48714797" w14:textId="77777777" w:rsidR="003638EC" w:rsidRPr="00ED2E16" w:rsidRDefault="003638EC">
      <w:pPr>
        <w:rPr>
          <w:rFonts w:ascii="Calibri" w:eastAsia="Roboto" w:hAnsi="Calibri" w:cs="Calibri"/>
        </w:rPr>
      </w:pPr>
    </w:p>
    <w:p w14:paraId="023435DA" w14:textId="77777777" w:rsidR="003638EC" w:rsidRPr="00ED2E16" w:rsidRDefault="00FD220E">
      <w:pPr>
        <w:rPr>
          <w:rFonts w:ascii="Calibri" w:eastAsia="Roboto" w:hAnsi="Calibri" w:cs="Calibri"/>
        </w:rPr>
      </w:pPr>
      <w:r w:rsidRPr="00ED2E16">
        <w:rPr>
          <w:rFonts w:ascii="Calibri" w:eastAsia="Roboto" w:hAnsi="Calibri" w:cs="Calibri"/>
        </w:rPr>
        <w:t>This Carbon Reduction Plan has been completed in accordance with PPN 006 and associated guidance and reporting standard for Carbon Reduction Plans.</w:t>
      </w:r>
    </w:p>
    <w:p w14:paraId="280291F6" w14:textId="77777777" w:rsidR="003638EC" w:rsidRPr="00ED2E16" w:rsidRDefault="00FD220E">
      <w:pPr>
        <w:rPr>
          <w:rFonts w:ascii="Calibri" w:eastAsia="Roboto" w:hAnsi="Calibri" w:cs="Calibri"/>
        </w:rPr>
      </w:pPr>
      <w:r w:rsidRPr="00ED2E16">
        <w:rPr>
          <w:rFonts w:ascii="Calibri" w:eastAsia="Roboto" w:hAnsi="Calibri" w:cs="Calibri"/>
        </w:rPr>
        <w:t>Emissions have been reported and recorded in accordance with the published reporting standard for Carbon Reduction Plans and the GHG Reporting Protocol corporate standard</w:t>
      </w:r>
      <w:r w:rsidRPr="00ED2E16">
        <w:rPr>
          <w:rFonts w:ascii="Calibri" w:eastAsia="Roboto" w:hAnsi="Calibri" w:cs="Calibri"/>
          <w:vertAlign w:val="superscript"/>
        </w:rPr>
        <w:footnoteReference w:id="1"/>
      </w:r>
      <w:r w:rsidRPr="00ED2E16">
        <w:rPr>
          <w:rFonts w:ascii="Calibri" w:eastAsia="Roboto" w:hAnsi="Calibri" w:cs="Calibri"/>
        </w:rPr>
        <w:t xml:space="preserve"> and uses the appropriate </w:t>
      </w:r>
      <w:hyperlink r:id="rId8">
        <w:r w:rsidRPr="00ED2E16">
          <w:rPr>
            <w:rFonts w:ascii="Calibri" w:eastAsia="Roboto" w:hAnsi="Calibri" w:cs="Calibri"/>
            <w:color w:val="1BE396"/>
            <w:u w:val="single"/>
          </w:rPr>
          <w:t>Government emission conversion factors for greenhouse gas company reporting</w:t>
        </w:r>
      </w:hyperlink>
      <w:r w:rsidRPr="00ED2E16">
        <w:rPr>
          <w:rFonts w:ascii="Calibri" w:eastAsia="Roboto" w:hAnsi="Calibri" w:cs="Calibri"/>
          <w:vertAlign w:val="superscript"/>
        </w:rPr>
        <w:footnoteReference w:id="2"/>
      </w:r>
      <w:r w:rsidRPr="00ED2E16">
        <w:rPr>
          <w:rFonts w:ascii="Calibri" w:eastAsia="Roboto" w:hAnsi="Calibri" w:cs="Calibri"/>
        </w:rPr>
        <w:t>.</w:t>
      </w:r>
    </w:p>
    <w:p w14:paraId="05A652D4" w14:textId="77777777" w:rsidR="003638EC" w:rsidRPr="00ED2E16" w:rsidRDefault="00FD220E">
      <w:pPr>
        <w:rPr>
          <w:rFonts w:ascii="Calibri" w:eastAsia="Roboto" w:hAnsi="Calibri" w:cs="Calibri"/>
        </w:rPr>
      </w:pPr>
      <w:r w:rsidRPr="00ED2E16">
        <w:rPr>
          <w:rFonts w:ascii="Calibri" w:eastAsia="Roboto" w:hAnsi="Calibri" w:cs="Calibri"/>
        </w:rPr>
        <w:t>Scope 1 and Scope 2 emissions have been reported in accordance with SECR requirements (where required), and the required subset of Scope 3 emissions have been reported in accordance with the published reporting standard for Carbon Reduction Plans and the Corporate Value Chain (Scope 3) Standard</w:t>
      </w:r>
      <w:r w:rsidRPr="00ED2E16">
        <w:rPr>
          <w:rFonts w:ascii="Calibri" w:eastAsia="Roboto" w:hAnsi="Calibri" w:cs="Calibri"/>
          <w:vertAlign w:val="superscript"/>
        </w:rPr>
        <w:footnoteReference w:id="3"/>
      </w:r>
      <w:r w:rsidRPr="00ED2E16">
        <w:rPr>
          <w:rFonts w:ascii="Calibri" w:eastAsia="Roboto" w:hAnsi="Calibri" w:cs="Calibri"/>
        </w:rPr>
        <w:t>.</w:t>
      </w:r>
    </w:p>
    <w:p w14:paraId="58C44BEE" w14:textId="77777777" w:rsidR="003638EC" w:rsidRDefault="00FD220E">
      <w:pPr>
        <w:rPr>
          <w:rFonts w:ascii="Calibri" w:eastAsia="Roboto" w:hAnsi="Calibri" w:cs="Calibri"/>
        </w:rPr>
      </w:pPr>
      <w:r w:rsidRPr="00ED2E16">
        <w:rPr>
          <w:rFonts w:ascii="Calibri" w:eastAsia="Roboto" w:hAnsi="Calibri" w:cs="Calibri"/>
        </w:rPr>
        <w:t>This Carbon Reduction Plan has been reviewed and signed off by the board of directors (or equivalent management body).</w:t>
      </w:r>
    </w:p>
    <w:p w14:paraId="79CE1076" w14:textId="77777777" w:rsidR="000D0A92" w:rsidRPr="00ED2E16" w:rsidRDefault="000D0A92">
      <w:pPr>
        <w:rPr>
          <w:rFonts w:ascii="Calibri" w:eastAsia="Roboto" w:hAnsi="Calibri" w:cs="Calibri"/>
        </w:rPr>
      </w:pPr>
    </w:p>
    <w:p w14:paraId="0FAED232" w14:textId="10CBE8B7" w:rsidR="000D0A92" w:rsidRDefault="00FD220E">
      <w:pPr>
        <w:rPr>
          <w:rFonts w:ascii="Calibri" w:eastAsia="Roboto" w:hAnsi="Calibri" w:cs="Calibri"/>
          <w:b/>
          <w:bCs/>
        </w:rPr>
      </w:pPr>
      <w:bookmarkStart w:id="0" w:name="_heading=h.2p2csry" w:colFirst="0" w:colLast="0"/>
      <w:bookmarkEnd w:id="0"/>
      <w:r w:rsidRPr="00ED2E16">
        <w:rPr>
          <w:rFonts w:ascii="Calibri" w:eastAsia="Roboto" w:hAnsi="Calibri" w:cs="Calibri"/>
          <w:b/>
          <w:bCs/>
        </w:rPr>
        <w:t xml:space="preserve">Signed on behalf of the </w:t>
      </w:r>
      <w:r w:rsidR="000D0A92">
        <w:rPr>
          <w:rFonts w:ascii="Calibri" w:eastAsia="Roboto" w:hAnsi="Calibri" w:cs="Calibri"/>
          <w:b/>
          <w:bCs/>
        </w:rPr>
        <w:t>C</w:t>
      </w:r>
      <w:r w:rsidR="00EE2964">
        <w:rPr>
          <w:rFonts w:ascii="Calibri" w:eastAsia="Roboto" w:hAnsi="Calibri" w:cs="Calibri"/>
          <w:b/>
          <w:bCs/>
        </w:rPr>
        <w:t xml:space="preserve">entral Durham GP </w:t>
      </w:r>
      <w:proofErr w:type="gramStart"/>
      <w:r w:rsidR="00EE2964">
        <w:rPr>
          <w:rFonts w:ascii="Calibri" w:eastAsia="Roboto" w:hAnsi="Calibri" w:cs="Calibri"/>
          <w:b/>
          <w:bCs/>
        </w:rPr>
        <w:t>Providers</w:t>
      </w:r>
      <w:r w:rsidR="000D0A92">
        <w:rPr>
          <w:rFonts w:ascii="Calibri" w:eastAsia="Roboto" w:hAnsi="Calibri" w:cs="Calibri"/>
          <w:b/>
          <w:bCs/>
        </w:rPr>
        <w:t xml:space="preserve"> </w:t>
      </w:r>
      <w:r w:rsidR="00F26499">
        <w:rPr>
          <w:rFonts w:ascii="Calibri" w:eastAsia="Roboto" w:hAnsi="Calibri" w:cs="Calibri"/>
          <w:b/>
          <w:bCs/>
        </w:rPr>
        <w:t xml:space="preserve"> Board</w:t>
      </w:r>
      <w:proofErr w:type="gramEnd"/>
      <w:r w:rsidR="00F26499">
        <w:rPr>
          <w:rFonts w:ascii="Calibri" w:eastAsia="Roboto" w:hAnsi="Calibri" w:cs="Calibri"/>
          <w:b/>
          <w:bCs/>
        </w:rPr>
        <w:t xml:space="preserve"> of Directors</w:t>
      </w:r>
    </w:p>
    <w:p w14:paraId="0202AB10" w14:textId="77777777" w:rsidR="00F26499" w:rsidRDefault="00F26499">
      <w:pPr>
        <w:rPr>
          <w:rFonts w:ascii="Calibri" w:eastAsia="Roboto" w:hAnsi="Calibri" w:cs="Calibri"/>
        </w:rPr>
      </w:pPr>
      <w:r w:rsidRPr="00103F71">
        <w:rPr>
          <w:noProof/>
        </w:rPr>
        <w:drawing>
          <wp:inline distT="0" distB="0" distL="0" distR="0" wp14:anchorId="2EDD183D" wp14:editId="72F79A20">
            <wp:extent cx="442174" cy="1013170"/>
            <wp:effectExtent l="317"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448673" cy="1028062"/>
                    </a:xfrm>
                    <a:prstGeom prst="rect">
                      <a:avLst/>
                    </a:prstGeom>
                    <a:noFill/>
                    <a:ln>
                      <a:noFill/>
                    </a:ln>
                  </pic:spPr>
                </pic:pic>
              </a:graphicData>
            </a:graphic>
          </wp:inline>
        </w:drawing>
      </w:r>
    </w:p>
    <w:p w14:paraId="6C2163C1" w14:textId="61227580" w:rsidR="003638EC" w:rsidRPr="00ED2E16" w:rsidRDefault="00FD220E">
      <w:pPr>
        <w:rPr>
          <w:rFonts w:ascii="Calibri" w:eastAsia="Roboto" w:hAnsi="Calibri" w:cs="Calibri"/>
        </w:rPr>
      </w:pPr>
      <w:r w:rsidRPr="00ED2E16">
        <w:rPr>
          <w:rFonts w:ascii="Calibri" w:eastAsia="Roboto" w:hAnsi="Calibri" w:cs="Calibri"/>
        </w:rPr>
        <w:t xml:space="preserve">Date: </w:t>
      </w:r>
      <w:r w:rsidRPr="000D0A92">
        <w:rPr>
          <w:rFonts w:ascii="Calibri" w:eastAsia="Roboto" w:hAnsi="Calibri" w:cs="Calibri"/>
        </w:rPr>
        <w:t>1</w:t>
      </w:r>
      <w:r w:rsidRPr="000D0A92">
        <w:rPr>
          <w:rFonts w:ascii="Calibri" w:eastAsia="Roboto" w:hAnsi="Calibri" w:cs="Calibri"/>
          <w:vertAlign w:val="superscript"/>
        </w:rPr>
        <w:t>st</w:t>
      </w:r>
      <w:r w:rsidRPr="000D0A92">
        <w:rPr>
          <w:rFonts w:ascii="Calibri" w:eastAsia="Roboto" w:hAnsi="Calibri" w:cs="Calibri"/>
        </w:rPr>
        <w:t xml:space="preserve"> J</w:t>
      </w:r>
      <w:r w:rsidR="000D0A92">
        <w:rPr>
          <w:rFonts w:ascii="Calibri" w:eastAsia="Roboto" w:hAnsi="Calibri" w:cs="Calibri"/>
        </w:rPr>
        <w:t>an</w:t>
      </w:r>
      <w:r w:rsidRPr="000D0A92">
        <w:rPr>
          <w:rFonts w:ascii="Calibri" w:eastAsia="Roboto" w:hAnsi="Calibri" w:cs="Calibri"/>
        </w:rPr>
        <w:t>u</w:t>
      </w:r>
      <w:r w:rsidR="000D0A92">
        <w:rPr>
          <w:rFonts w:ascii="Calibri" w:eastAsia="Roboto" w:hAnsi="Calibri" w:cs="Calibri"/>
        </w:rPr>
        <w:t>ar</w:t>
      </w:r>
      <w:r w:rsidRPr="000D0A92">
        <w:rPr>
          <w:rFonts w:ascii="Calibri" w:eastAsia="Roboto" w:hAnsi="Calibri" w:cs="Calibri"/>
        </w:rPr>
        <w:t>y 202</w:t>
      </w:r>
      <w:r w:rsidR="000D0A92">
        <w:rPr>
          <w:rFonts w:ascii="Calibri" w:eastAsia="Roboto" w:hAnsi="Calibri" w:cs="Calibri"/>
        </w:rPr>
        <w:t>6</w:t>
      </w:r>
    </w:p>
    <w:p w14:paraId="4A321808" w14:textId="226CC896" w:rsidR="00237A5F" w:rsidRPr="00ED2E16" w:rsidRDefault="00237A5F">
      <w:pPr>
        <w:rPr>
          <w:rFonts w:ascii="Calibri" w:eastAsia="Roboto" w:hAnsi="Calibri" w:cs="Calibri"/>
        </w:rPr>
      </w:pPr>
    </w:p>
    <w:sectPr w:rsidR="00237A5F" w:rsidRPr="00ED2E16">
      <w:headerReference w:type="first" r:id="rId10"/>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16D84" w14:textId="77777777" w:rsidR="00C42069" w:rsidRDefault="00C42069">
      <w:pPr>
        <w:spacing w:after="0" w:line="240" w:lineRule="auto"/>
      </w:pPr>
      <w:r>
        <w:separator/>
      </w:r>
    </w:p>
  </w:endnote>
  <w:endnote w:type="continuationSeparator" w:id="0">
    <w:p w14:paraId="4E362936" w14:textId="77777777" w:rsidR="00C42069" w:rsidRDefault="00C42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E08AFB8-80B8-4312-BCA0-620A63D126C6}"/>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6FD3A32A-E281-402B-BE89-310265BC1A4F}"/>
    <w:embedBold r:id="rId3" w:fontKey="{7914E4F9-0353-4281-A803-2B8BEB6C32F9}"/>
    <w:embedItalic r:id="rId4" w:fontKey="{F4343547-ED76-462F-B43C-134BC5AA0B2F}"/>
  </w:font>
  <w:font w:name="Play">
    <w:charset w:val="00"/>
    <w:family w:val="auto"/>
    <w:pitch w:val="default"/>
    <w:embedRegular r:id="rId5" w:fontKey="{5946B485-321B-404C-931A-50C2C935AFFA}"/>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78319A8E-69E0-4E3D-9C7A-EB9A541E30A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E01844C9-FFF8-4F87-BC4A-748BBB1993BC}"/>
    <w:embedBold r:id="rId8" w:fontKey="{460C371C-E047-4EFB-9633-413C7B6B9AB0}"/>
  </w:font>
  <w:font w:name="Roboto">
    <w:charset w:val="00"/>
    <w:family w:val="auto"/>
    <w:pitch w:val="variable"/>
    <w:sig w:usb0="E0000AFF" w:usb1="5000217F" w:usb2="00000021" w:usb3="00000000" w:csb0="0000019F" w:csb1="00000000"/>
    <w:embedRegular r:id="rId9" w:fontKey="{3EAAAC15-4C26-4B7E-A011-9F177F2D9C59}"/>
    <w:embedBold r:id="rId10" w:fontKey="{BF664A67-123C-401F-A6D0-FA886F36528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A4C8" w14:textId="77777777" w:rsidR="00C42069" w:rsidRDefault="00C42069">
      <w:pPr>
        <w:spacing w:after="0" w:line="240" w:lineRule="auto"/>
      </w:pPr>
      <w:r>
        <w:separator/>
      </w:r>
    </w:p>
  </w:footnote>
  <w:footnote w:type="continuationSeparator" w:id="0">
    <w:p w14:paraId="2FB794D1" w14:textId="77777777" w:rsidR="00C42069" w:rsidRDefault="00C42069">
      <w:pPr>
        <w:spacing w:after="0" w:line="240" w:lineRule="auto"/>
      </w:pPr>
      <w:r>
        <w:continuationSeparator/>
      </w:r>
    </w:p>
  </w:footnote>
  <w:footnote w:id="1">
    <w:p w14:paraId="475CF907" w14:textId="77777777" w:rsidR="003638EC" w:rsidRDefault="00FD220E">
      <w:pPr>
        <w:spacing w:line="240" w:lineRule="auto"/>
      </w:pPr>
      <w:r>
        <w:rPr>
          <w:rStyle w:val="FootnoteReference"/>
        </w:rPr>
        <w:footnoteRef/>
      </w:r>
      <w:hyperlink r:id="rId1">
        <w:r>
          <w:rPr>
            <w:color w:val="0000FF"/>
            <w:sz w:val="20"/>
            <w:szCs w:val="20"/>
            <w:u w:val="single"/>
          </w:rPr>
          <w:t>https://ghgprotocol.org/corporate-standard</w:t>
        </w:r>
      </w:hyperlink>
    </w:p>
  </w:footnote>
  <w:footnote w:id="2">
    <w:p w14:paraId="54CA6619" w14:textId="77777777" w:rsidR="003638EC" w:rsidRDefault="00FD220E">
      <w:pPr>
        <w:spacing w:line="240" w:lineRule="auto"/>
      </w:pPr>
      <w:r>
        <w:rPr>
          <w:rStyle w:val="FootnoteReference"/>
        </w:rPr>
        <w:footnoteRef/>
      </w:r>
      <w:hyperlink r:id="rId2">
        <w:r>
          <w:rPr>
            <w:color w:val="0000FF"/>
            <w:sz w:val="20"/>
            <w:szCs w:val="20"/>
            <w:u w:val="single"/>
          </w:rPr>
          <w:t>https://www.gov.uk/government/collections/government-conversion-factors-for-company-reporting</w:t>
        </w:r>
      </w:hyperlink>
    </w:p>
  </w:footnote>
  <w:footnote w:id="3">
    <w:p w14:paraId="73BB9DC7" w14:textId="77777777" w:rsidR="003638EC" w:rsidRDefault="00FD220E">
      <w:pPr>
        <w:spacing w:line="240" w:lineRule="auto"/>
      </w:pPr>
      <w:r>
        <w:rPr>
          <w:rStyle w:val="FootnoteReference"/>
        </w:rPr>
        <w:footnoteRef/>
      </w:r>
      <w:hyperlink r:id="rId3">
        <w:r>
          <w:rPr>
            <w:color w:val="0000FF"/>
            <w:sz w:val="20"/>
            <w:szCs w:val="20"/>
            <w:u w:val="single"/>
          </w:rPr>
          <w:t>https://ghgprotocol.org/standards/scope-3-standard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F840" w14:textId="459DAE51" w:rsidR="00EE2964" w:rsidRDefault="00EE2964" w:rsidP="00EE2964">
    <w:pPr>
      <w:pStyle w:val="NormalWeb"/>
      <w:rPr>
        <w:noProof/>
      </w:rPr>
    </w:pPr>
    <w:r>
      <w:rPr>
        <w:noProof/>
      </w:rPr>
      <w:drawing>
        <wp:anchor distT="0" distB="0" distL="114300" distR="114300" simplePos="0" relativeHeight="251658240" behindDoc="1" locked="0" layoutInCell="1" allowOverlap="1" wp14:anchorId="0407E18F" wp14:editId="5640D53A">
          <wp:simplePos x="0" y="0"/>
          <wp:positionH relativeFrom="margin">
            <wp:align>right</wp:align>
          </wp:positionH>
          <wp:positionV relativeFrom="paragraph">
            <wp:posOffset>36195</wp:posOffset>
          </wp:positionV>
          <wp:extent cx="5731510" cy="1704975"/>
          <wp:effectExtent l="0" t="0" r="254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60C8C6" w14:textId="1964A86A" w:rsidR="00EE2964" w:rsidRDefault="00EE2964" w:rsidP="00EE2964">
    <w:pPr>
      <w:pStyle w:val="NormalWeb"/>
      <w:rPr>
        <w:noProof/>
      </w:rPr>
    </w:pPr>
  </w:p>
  <w:p w14:paraId="6AEC3DB3" w14:textId="6D8EB672" w:rsidR="00EE2964" w:rsidRDefault="00EE2964" w:rsidP="00EE2964">
    <w:pPr>
      <w:pStyle w:val="NormalWeb"/>
    </w:pPr>
  </w:p>
  <w:p w14:paraId="30D6D62E" w14:textId="75EE6701" w:rsidR="00EE2964" w:rsidRDefault="00EE2964">
    <w:pPr>
      <w:pStyle w:val="Header"/>
    </w:pPr>
  </w:p>
  <w:p w14:paraId="3AF52E7E" w14:textId="19536F05" w:rsidR="003638EC" w:rsidRDefault="003638EC" w:rsidP="008B1182">
    <w:pPr>
      <w:pStyle w:val="Header"/>
      <w:jc w:val="center"/>
    </w:pPr>
  </w:p>
  <w:p w14:paraId="3E711852" w14:textId="77777777" w:rsidR="00EE2964" w:rsidRDefault="00EE2964" w:rsidP="008B1182">
    <w:pPr>
      <w:pStyle w:val="Header"/>
      <w:jc w:val="center"/>
    </w:pPr>
  </w:p>
  <w:p w14:paraId="5FDC01E2" w14:textId="77777777" w:rsidR="00EE2964" w:rsidRPr="008B1182" w:rsidRDefault="00EE2964" w:rsidP="008B118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F0543"/>
    <w:multiLevelType w:val="multilevel"/>
    <w:tmpl w:val="B70A6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057C43"/>
    <w:multiLevelType w:val="multilevel"/>
    <w:tmpl w:val="BBDEC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EC3293"/>
    <w:multiLevelType w:val="multilevel"/>
    <w:tmpl w:val="028C3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2567815">
    <w:abstractNumId w:val="0"/>
  </w:num>
  <w:num w:numId="2" w16cid:durableId="36588380">
    <w:abstractNumId w:val="1"/>
  </w:num>
  <w:num w:numId="3" w16cid:durableId="1398015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8EC"/>
    <w:rsid w:val="00004272"/>
    <w:rsid w:val="000C5C40"/>
    <w:rsid w:val="000D0A92"/>
    <w:rsid w:val="00101E1F"/>
    <w:rsid w:val="00237A5F"/>
    <w:rsid w:val="003638EC"/>
    <w:rsid w:val="003965BB"/>
    <w:rsid w:val="00707AE0"/>
    <w:rsid w:val="00753142"/>
    <w:rsid w:val="0081086F"/>
    <w:rsid w:val="008B1182"/>
    <w:rsid w:val="00A44839"/>
    <w:rsid w:val="00AF050E"/>
    <w:rsid w:val="00C42069"/>
    <w:rsid w:val="00D21797"/>
    <w:rsid w:val="00DA7848"/>
    <w:rsid w:val="00E07010"/>
    <w:rsid w:val="00ED2E16"/>
    <w:rsid w:val="00EE2964"/>
    <w:rsid w:val="00F26499"/>
    <w:rsid w:val="00FD2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5A58C"/>
  <w15:docId w15:val="{A05A4060-3ECA-4895-A52C-09E3D8FD5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E16"/>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14AA7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14AA70"/>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14AA70"/>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14AA70"/>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14AA70"/>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1F7BC2"/>
    </w:rPr>
  </w:style>
  <w:style w:type="paragraph" w:styleId="Heading7">
    <w:name w:val="heading 7"/>
    <w:basedOn w:val="Normal"/>
    <w:next w:val="Normal"/>
    <w:link w:val="Heading7Char"/>
    <w:uiPriority w:val="9"/>
    <w:semiHidden/>
    <w:unhideWhenUsed/>
    <w:qFormat/>
    <w:rsid w:val="00DE55C0"/>
    <w:pPr>
      <w:keepNext/>
      <w:keepLines/>
      <w:spacing w:before="40" w:after="0"/>
      <w:outlineLvl w:val="6"/>
    </w:pPr>
    <w:rPr>
      <w:rFonts w:eastAsiaTheme="majorEastAsia" w:cstheme="majorBidi"/>
      <w:color w:val="1F7BC2" w:themeColor="text1" w:themeTint="A6"/>
    </w:rPr>
  </w:style>
  <w:style w:type="paragraph" w:styleId="Heading8">
    <w:name w:val="heading 8"/>
    <w:basedOn w:val="Normal"/>
    <w:next w:val="Normal"/>
    <w:link w:val="Heading8Char"/>
    <w:uiPriority w:val="9"/>
    <w:semiHidden/>
    <w:unhideWhenUsed/>
    <w:qFormat/>
    <w:rsid w:val="00DE55C0"/>
    <w:pPr>
      <w:keepNext/>
      <w:keepLines/>
      <w:spacing w:after="0"/>
      <w:outlineLvl w:val="7"/>
    </w:pPr>
    <w:rPr>
      <w:rFonts w:eastAsiaTheme="majorEastAsia" w:cstheme="majorBidi"/>
      <w:i/>
      <w:iCs/>
      <w:color w:val="134C78" w:themeColor="text1" w:themeTint="D8"/>
    </w:rPr>
  </w:style>
  <w:style w:type="paragraph" w:styleId="Heading9">
    <w:name w:val="heading 9"/>
    <w:basedOn w:val="Normal"/>
    <w:next w:val="Normal"/>
    <w:link w:val="Heading9Char"/>
    <w:uiPriority w:val="9"/>
    <w:semiHidden/>
    <w:unhideWhenUsed/>
    <w:qFormat/>
    <w:rsid w:val="00DE55C0"/>
    <w:pPr>
      <w:keepNext/>
      <w:keepLines/>
      <w:spacing w:after="0"/>
      <w:outlineLvl w:val="8"/>
    </w:pPr>
    <w:rPr>
      <w:rFonts w:eastAsiaTheme="majorEastAsia" w:cstheme="majorBidi"/>
      <w:color w:val="134C78"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DE55C0"/>
    <w:rPr>
      <w:rFonts w:asciiTheme="majorHAnsi" w:eastAsiaTheme="majorEastAsia" w:hAnsiTheme="majorHAnsi" w:cstheme="majorBidi"/>
      <w:color w:val="14A96F" w:themeColor="accent1" w:themeShade="BF"/>
      <w:sz w:val="40"/>
      <w:szCs w:val="40"/>
    </w:rPr>
  </w:style>
  <w:style w:type="character" w:customStyle="1" w:styleId="Heading2Char">
    <w:name w:val="Heading 2 Char"/>
    <w:basedOn w:val="DefaultParagraphFont"/>
    <w:link w:val="Heading2"/>
    <w:uiPriority w:val="9"/>
    <w:semiHidden/>
    <w:rsid w:val="00DE55C0"/>
    <w:rPr>
      <w:rFonts w:asciiTheme="majorHAnsi" w:eastAsiaTheme="majorEastAsia" w:hAnsiTheme="majorHAnsi" w:cstheme="majorBidi"/>
      <w:color w:val="14A96F" w:themeColor="accent1" w:themeShade="BF"/>
      <w:sz w:val="32"/>
      <w:szCs w:val="32"/>
    </w:rPr>
  </w:style>
  <w:style w:type="character" w:customStyle="1" w:styleId="Heading3Char">
    <w:name w:val="Heading 3 Char"/>
    <w:basedOn w:val="DefaultParagraphFont"/>
    <w:link w:val="Heading3"/>
    <w:uiPriority w:val="9"/>
    <w:semiHidden/>
    <w:rsid w:val="00DE55C0"/>
    <w:rPr>
      <w:rFonts w:eastAsiaTheme="majorEastAsia" w:cstheme="majorBidi"/>
      <w:color w:val="14A96F" w:themeColor="accent1" w:themeShade="BF"/>
      <w:sz w:val="28"/>
      <w:szCs w:val="28"/>
    </w:rPr>
  </w:style>
  <w:style w:type="character" w:customStyle="1" w:styleId="Heading4Char">
    <w:name w:val="Heading 4 Char"/>
    <w:basedOn w:val="DefaultParagraphFont"/>
    <w:link w:val="Heading4"/>
    <w:uiPriority w:val="9"/>
    <w:semiHidden/>
    <w:rsid w:val="00DE55C0"/>
    <w:rPr>
      <w:rFonts w:eastAsiaTheme="majorEastAsia" w:cstheme="majorBidi"/>
      <w:i/>
      <w:iCs/>
      <w:color w:val="14A96F" w:themeColor="accent1" w:themeShade="BF"/>
    </w:rPr>
  </w:style>
  <w:style w:type="character" w:customStyle="1" w:styleId="Heading5Char">
    <w:name w:val="Heading 5 Char"/>
    <w:basedOn w:val="DefaultParagraphFont"/>
    <w:link w:val="Heading5"/>
    <w:uiPriority w:val="9"/>
    <w:semiHidden/>
    <w:rsid w:val="00DE55C0"/>
    <w:rPr>
      <w:rFonts w:eastAsiaTheme="majorEastAsia" w:cstheme="majorBidi"/>
      <w:color w:val="14A96F" w:themeColor="accent1" w:themeShade="BF"/>
    </w:rPr>
  </w:style>
  <w:style w:type="character" w:customStyle="1" w:styleId="Heading6Char">
    <w:name w:val="Heading 6 Char"/>
    <w:basedOn w:val="DefaultParagraphFont"/>
    <w:link w:val="Heading6"/>
    <w:uiPriority w:val="9"/>
    <w:semiHidden/>
    <w:rsid w:val="00DE55C0"/>
    <w:rPr>
      <w:rFonts w:eastAsiaTheme="majorEastAsia" w:cstheme="majorBidi"/>
      <w:i/>
      <w:iCs/>
      <w:color w:val="1F7BC2" w:themeColor="text1" w:themeTint="A6"/>
    </w:rPr>
  </w:style>
  <w:style w:type="character" w:customStyle="1" w:styleId="Heading7Char">
    <w:name w:val="Heading 7 Char"/>
    <w:basedOn w:val="DefaultParagraphFont"/>
    <w:link w:val="Heading7"/>
    <w:uiPriority w:val="9"/>
    <w:semiHidden/>
    <w:rsid w:val="00DE55C0"/>
    <w:rPr>
      <w:rFonts w:eastAsiaTheme="majorEastAsia" w:cstheme="majorBidi"/>
      <w:color w:val="1F7BC2" w:themeColor="text1" w:themeTint="A6"/>
    </w:rPr>
  </w:style>
  <w:style w:type="character" w:customStyle="1" w:styleId="Heading8Char">
    <w:name w:val="Heading 8 Char"/>
    <w:basedOn w:val="DefaultParagraphFont"/>
    <w:link w:val="Heading8"/>
    <w:uiPriority w:val="9"/>
    <w:semiHidden/>
    <w:rsid w:val="00DE55C0"/>
    <w:rPr>
      <w:rFonts w:eastAsiaTheme="majorEastAsia" w:cstheme="majorBidi"/>
      <w:i/>
      <w:iCs/>
      <w:color w:val="134C78" w:themeColor="text1" w:themeTint="D8"/>
    </w:rPr>
  </w:style>
  <w:style w:type="character" w:customStyle="1" w:styleId="Heading9Char">
    <w:name w:val="Heading 9 Char"/>
    <w:basedOn w:val="DefaultParagraphFont"/>
    <w:link w:val="Heading9"/>
    <w:uiPriority w:val="9"/>
    <w:semiHidden/>
    <w:rsid w:val="00DE55C0"/>
    <w:rPr>
      <w:rFonts w:eastAsiaTheme="majorEastAsia" w:cstheme="majorBidi"/>
      <w:color w:val="134C78" w:themeColor="text1" w:themeTint="D8"/>
    </w:rPr>
  </w:style>
  <w:style w:type="character" w:customStyle="1" w:styleId="TitleChar">
    <w:name w:val="Title Char"/>
    <w:basedOn w:val="DefaultParagraphFont"/>
    <w:link w:val="Title"/>
    <w:uiPriority w:val="10"/>
    <w:rsid w:val="00DE55C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E55C0"/>
    <w:rPr>
      <w:rFonts w:eastAsiaTheme="majorEastAsia" w:cstheme="majorBidi"/>
      <w:color w:val="1F7BC2" w:themeColor="text1" w:themeTint="A6"/>
      <w:spacing w:val="15"/>
      <w:sz w:val="28"/>
      <w:szCs w:val="28"/>
    </w:rPr>
  </w:style>
  <w:style w:type="paragraph" w:styleId="Quote">
    <w:name w:val="Quote"/>
    <w:basedOn w:val="Normal"/>
    <w:next w:val="Normal"/>
    <w:link w:val="QuoteChar"/>
    <w:uiPriority w:val="29"/>
    <w:qFormat/>
    <w:rsid w:val="00DE55C0"/>
    <w:pPr>
      <w:spacing w:before="160"/>
      <w:jc w:val="center"/>
    </w:pPr>
    <w:rPr>
      <w:i/>
      <w:iCs/>
      <w:color w:val="19639D" w:themeColor="text1" w:themeTint="BF"/>
    </w:rPr>
  </w:style>
  <w:style w:type="character" w:customStyle="1" w:styleId="QuoteChar">
    <w:name w:val="Quote Char"/>
    <w:basedOn w:val="DefaultParagraphFont"/>
    <w:link w:val="Quote"/>
    <w:uiPriority w:val="29"/>
    <w:rsid w:val="00DE55C0"/>
    <w:rPr>
      <w:i/>
      <w:iCs/>
      <w:color w:val="19639D" w:themeColor="text1" w:themeTint="BF"/>
    </w:rPr>
  </w:style>
  <w:style w:type="paragraph" w:styleId="ListParagraph">
    <w:name w:val="List Paragraph"/>
    <w:basedOn w:val="Normal"/>
    <w:uiPriority w:val="34"/>
    <w:qFormat/>
    <w:rsid w:val="00DE55C0"/>
    <w:pPr>
      <w:ind w:left="720"/>
      <w:contextualSpacing/>
    </w:pPr>
  </w:style>
  <w:style w:type="character" w:styleId="IntenseEmphasis">
    <w:name w:val="Intense Emphasis"/>
    <w:basedOn w:val="DefaultParagraphFont"/>
    <w:uiPriority w:val="21"/>
    <w:qFormat/>
    <w:rsid w:val="00DE55C0"/>
    <w:rPr>
      <w:i/>
      <w:iCs/>
      <w:color w:val="14A96F" w:themeColor="accent1" w:themeShade="BF"/>
    </w:rPr>
  </w:style>
  <w:style w:type="paragraph" w:styleId="IntenseQuote">
    <w:name w:val="Intense Quote"/>
    <w:basedOn w:val="Normal"/>
    <w:next w:val="Normal"/>
    <w:link w:val="IntenseQuoteChar"/>
    <w:uiPriority w:val="30"/>
    <w:qFormat/>
    <w:rsid w:val="00DE55C0"/>
    <w:pPr>
      <w:pBdr>
        <w:top w:val="single" w:sz="4" w:space="10" w:color="14A96F" w:themeColor="accent1" w:themeShade="BF"/>
        <w:bottom w:val="single" w:sz="4" w:space="10" w:color="14A96F" w:themeColor="accent1" w:themeShade="BF"/>
      </w:pBdr>
      <w:spacing w:before="360" w:after="360"/>
      <w:ind w:left="864" w:right="864"/>
      <w:jc w:val="center"/>
    </w:pPr>
    <w:rPr>
      <w:i/>
      <w:iCs/>
      <w:color w:val="14A96F" w:themeColor="accent1" w:themeShade="BF"/>
    </w:rPr>
  </w:style>
  <w:style w:type="character" w:customStyle="1" w:styleId="IntenseQuoteChar">
    <w:name w:val="Intense Quote Char"/>
    <w:basedOn w:val="DefaultParagraphFont"/>
    <w:link w:val="IntenseQuote"/>
    <w:uiPriority w:val="30"/>
    <w:rsid w:val="00DE55C0"/>
    <w:rPr>
      <w:i/>
      <w:iCs/>
      <w:color w:val="14A96F" w:themeColor="accent1" w:themeShade="BF"/>
    </w:rPr>
  </w:style>
  <w:style w:type="character" w:styleId="IntenseReference">
    <w:name w:val="Intense Reference"/>
    <w:basedOn w:val="DefaultParagraphFont"/>
    <w:uiPriority w:val="32"/>
    <w:qFormat/>
    <w:rsid w:val="00DE55C0"/>
    <w:rPr>
      <w:b/>
      <w:bCs/>
      <w:smallCaps/>
      <w:color w:val="14A96F" w:themeColor="accent1" w:themeShade="BF"/>
      <w:spacing w:val="5"/>
    </w:rPr>
  </w:style>
  <w:style w:type="paragraph" w:styleId="Header">
    <w:name w:val="header"/>
    <w:basedOn w:val="Normal"/>
    <w:link w:val="HeaderChar"/>
    <w:uiPriority w:val="99"/>
    <w:unhideWhenUsed/>
    <w:rsid w:val="00DE5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55C0"/>
  </w:style>
  <w:style w:type="paragraph" w:styleId="Footer">
    <w:name w:val="footer"/>
    <w:basedOn w:val="Normal"/>
    <w:link w:val="FooterChar"/>
    <w:uiPriority w:val="99"/>
    <w:unhideWhenUsed/>
    <w:rsid w:val="00DE5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55C0"/>
  </w:style>
  <w:style w:type="character" w:styleId="Hyperlink">
    <w:name w:val="Hyperlink"/>
    <w:basedOn w:val="DefaultParagraphFont"/>
    <w:uiPriority w:val="99"/>
    <w:unhideWhenUsed/>
    <w:rsid w:val="006548B1"/>
    <w:rPr>
      <w:color w:val="1BE396" w:themeColor="hyperlink"/>
      <w:u w:val="single"/>
    </w:rPr>
  </w:style>
  <w:style w:type="character" w:styleId="UnresolvedMention">
    <w:name w:val="Unresolved Mention"/>
    <w:basedOn w:val="DefaultParagraphFont"/>
    <w:uiPriority w:val="99"/>
    <w:semiHidden/>
    <w:unhideWhenUsed/>
    <w:rsid w:val="006548B1"/>
    <w:rPr>
      <w:color w:val="605E5C"/>
      <w:shd w:val="clear" w:color="auto" w:fill="E1DFDD"/>
    </w:rPr>
  </w:style>
  <w:style w:type="table" w:styleId="TableGrid">
    <w:name w:val="Table Grid"/>
    <w:basedOn w:val="TableNormal"/>
    <w:uiPriority w:val="39"/>
    <w:rsid w:val="00A1502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811A3"/>
    <w:pPr>
      <w:suppressAutoHyphens/>
      <w:autoSpaceDN w:val="0"/>
      <w:spacing w:after="0" w:line="276" w:lineRule="auto"/>
      <w:textAlignment w:val="baseline"/>
    </w:pPr>
    <w:rPr>
      <w:rFonts w:ascii="Arial" w:eastAsia="Arial" w:hAnsi="Arial" w:cs="Arial"/>
      <w:lang w:eastAsia="zh-CN" w:bidi="hi-IN"/>
    </w:rPr>
  </w:style>
  <w:style w:type="character" w:styleId="FootnoteReference">
    <w:name w:val="footnote reference"/>
    <w:basedOn w:val="DefaultParagraphFont"/>
    <w:uiPriority w:val="99"/>
    <w:semiHidden/>
    <w:unhideWhenUsed/>
    <w:rsid w:val="006811A3"/>
    <w:rPr>
      <w:vertAlign w:val="superscript"/>
    </w:rPr>
  </w:style>
  <w:style w:type="character" w:styleId="FollowedHyperlink">
    <w:name w:val="FollowedHyperlink"/>
    <w:basedOn w:val="DefaultParagraphFont"/>
    <w:uiPriority w:val="99"/>
    <w:semiHidden/>
    <w:unhideWhenUsed/>
    <w:rsid w:val="00A80A16"/>
    <w:rPr>
      <w:color w:val="4B56DB" w:themeColor="followedHyperlink"/>
      <w:u w:val="single"/>
    </w:rPr>
  </w:style>
  <w:style w:type="paragraph" w:styleId="Subtitle">
    <w:name w:val="Subtitle"/>
    <w:basedOn w:val="Normal"/>
    <w:next w:val="Normal"/>
    <w:link w:val="SubtitleChar"/>
    <w:uiPriority w:val="11"/>
    <w:qFormat/>
    <w:rPr>
      <w:color w:val="1F7BC2"/>
      <w:sz w:val="28"/>
      <w:szCs w:val="28"/>
    </w:rPr>
  </w:style>
  <w:style w:type="table" w:customStyle="1" w:styleId="a">
    <w:basedOn w:val="TableNormal"/>
    <w:tblPr>
      <w:tblStyleRowBandSize w:val="1"/>
      <w:tblStyleColBandSize w:val="1"/>
      <w:tblCellMar>
        <w:left w:w="10" w:type="dxa"/>
        <w:right w:w="10" w:type="dxa"/>
      </w:tblCellMar>
    </w:tblPr>
  </w:style>
  <w:style w:type="paragraph" w:styleId="NormalWeb">
    <w:name w:val="Normal (Web)"/>
    <w:basedOn w:val="Normal"/>
    <w:uiPriority w:val="99"/>
    <w:semiHidden/>
    <w:unhideWhenUsed/>
    <w:rsid w:val="00EE29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government-conversion-factors-for-company-report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tandards/scope-3-standard" TargetMode="External"/><Relationship Id="rId2" Type="http://schemas.openxmlformats.org/officeDocument/2006/relationships/hyperlink" Target="https://www.gov.uk/government/collections/government-conversion-factors-for-company-reporting" TargetMode="External"/><Relationship Id="rId1" Type="http://schemas.openxmlformats.org/officeDocument/2006/relationships/hyperlink" Target="https://ghgprotocol.org/corporate-stand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Seedling">
      <a:dk1>
        <a:srgbClr val="0A283F"/>
      </a:dk1>
      <a:lt1>
        <a:srgbClr val="F9F7F3"/>
      </a:lt1>
      <a:dk2>
        <a:srgbClr val="0A283F"/>
      </a:dk2>
      <a:lt2>
        <a:srgbClr val="F9F7F3"/>
      </a:lt2>
      <a:accent1>
        <a:srgbClr val="1BE396"/>
      </a:accent1>
      <a:accent2>
        <a:srgbClr val="4B56DB"/>
      </a:accent2>
      <a:accent3>
        <a:srgbClr val="FFAA00"/>
      </a:accent3>
      <a:accent4>
        <a:srgbClr val="FF67DE"/>
      </a:accent4>
      <a:accent5>
        <a:srgbClr val="249CF3"/>
      </a:accent5>
      <a:accent6>
        <a:srgbClr val="73E31B"/>
      </a:accent6>
      <a:hlink>
        <a:srgbClr val="1BE396"/>
      </a:hlink>
      <a:folHlink>
        <a:srgbClr val="4B56D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TFrn+KxfymYjtl8WACUDLnfgzw==">CgMxLjAyCWguMzBqMHpsbDIJaC4zem55c2g3MgloLjJwMmNzcnk4AHIhMU5oZWxHZG1wWnpBalZ3YzdOcElsdUlNYmxDcUQ1ZDR6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Aimée Tennant</dc:creator>
  <cp:lastModifiedBy>VINCENT, Julie (CENTRAL DURHAM GP PROVIDERS LTD)</cp:lastModifiedBy>
  <cp:revision>2</cp:revision>
  <dcterms:created xsi:type="dcterms:W3CDTF">2026-07-03T12:38:00Z</dcterms:created>
  <dcterms:modified xsi:type="dcterms:W3CDTF">2026-07-03T12:38:00Z</dcterms:modified>
</cp:coreProperties>
</file>